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6B1" w:rsidRPr="00513E5E" w:rsidRDefault="00CF56B1" w:rsidP="00CF56B1">
      <w:pPr>
        <w:rPr>
          <w:rFonts w:ascii="Times New Roman" w:hAnsi="Times New Roman" w:cs="Times New Roman"/>
          <w:sz w:val="24"/>
          <w:szCs w:val="24"/>
        </w:rPr>
      </w:pPr>
      <w:r w:rsidRPr="00513E5E">
        <w:rPr>
          <w:rFonts w:ascii="Times New Roman" w:eastAsia="Calibri" w:hAnsi="Times New Roman" w:cs="Times New Roman"/>
          <w:sz w:val="24"/>
          <w:szCs w:val="24"/>
          <w:lang w:val="uk-UA"/>
        </w:rPr>
        <w:t>УДК</w:t>
      </w:r>
      <w:r w:rsidRPr="00513E5E">
        <w:rPr>
          <w:rFonts w:ascii="Times New Roman" w:hAnsi="Times New Roman" w:cs="Times New Roman"/>
          <w:sz w:val="24"/>
          <w:szCs w:val="24"/>
          <w:lang w:val="uk-UA"/>
        </w:rPr>
        <w:t xml:space="preserve"> 69.002.2</w:t>
      </w:r>
    </w:p>
    <w:p w:rsidR="003825FC" w:rsidRPr="00513E5E" w:rsidRDefault="00513E5E" w:rsidP="0033693A">
      <w:pPr>
        <w:jc w:val="center"/>
        <w:rPr>
          <w:rFonts w:ascii="Times New Roman" w:hAnsi="Times New Roman" w:cs="Times New Roman"/>
          <w:b/>
          <w:sz w:val="24"/>
          <w:szCs w:val="24"/>
        </w:rPr>
      </w:pPr>
      <w:r w:rsidRPr="00513E5E">
        <w:rPr>
          <w:rFonts w:ascii="Times New Roman" w:hAnsi="Times New Roman" w:cs="Times New Roman"/>
          <w:b/>
          <w:sz w:val="24"/>
          <w:szCs w:val="24"/>
        </w:rPr>
        <w:t>ТЕХНИКО-ЭКОНОМИЧЕСКОЕ ОБОСНОВАНИЕ ПРИМЕНЕНИЯ ОДНОСЛОЙНЫХ СТЕН ИЗ АВТОКЛАВНОГО ГАЗОБЕТОНА</w:t>
      </w:r>
    </w:p>
    <w:p w:rsidR="00CF56B1" w:rsidRPr="00513E5E" w:rsidRDefault="00CF56B1" w:rsidP="00C35825">
      <w:pPr>
        <w:spacing w:after="0" w:line="240" w:lineRule="auto"/>
        <w:jc w:val="center"/>
        <w:rPr>
          <w:rFonts w:ascii="Times New Roman" w:eastAsia="Calibri" w:hAnsi="Times New Roman" w:cs="Times New Roman"/>
          <w:i/>
          <w:sz w:val="24"/>
          <w:szCs w:val="24"/>
        </w:rPr>
      </w:pPr>
      <w:r w:rsidRPr="00513E5E">
        <w:rPr>
          <w:rFonts w:ascii="Times New Roman" w:eastAsia="Calibri" w:hAnsi="Times New Roman" w:cs="Times New Roman"/>
          <w:i/>
          <w:sz w:val="24"/>
          <w:szCs w:val="24"/>
        </w:rPr>
        <w:t>Парута В.А.</w:t>
      </w:r>
    </w:p>
    <w:p w:rsidR="00C35825" w:rsidRPr="00513E5E" w:rsidRDefault="00C35825" w:rsidP="00C35825">
      <w:pPr>
        <w:spacing w:after="0" w:line="240" w:lineRule="auto"/>
        <w:jc w:val="center"/>
        <w:rPr>
          <w:rFonts w:ascii="Times New Roman" w:eastAsia="Calibri" w:hAnsi="Times New Roman" w:cs="Times New Roman"/>
          <w:i/>
          <w:spacing w:val="-6"/>
          <w:sz w:val="24"/>
          <w:szCs w:val="24"/>
        </w:rPr>
      </w:pPr>
      <w:r w:rsidRPr="00513E5E">
        <w:rPr>
          <w:rFonts w:ascii="Times New Roman" w:eastAsia="Calibri" w:hAnsi="Times New Roman" w:cs="Times New Roman"/>
          <w:i/>
          <w:spacing w:val="-6"/>
          <w:sz w:val="24"/>
          <w:szCs w:val="24"/>
        </w:rPr>
        <w:t>Одесская государственная академ</w:t>
      </w:r>
      <w:r w:rsidR="00CF56B1" w:rsidRPr="00513E5E">
        <w:rPr>
          <w:rFonts w:ascii="Times New Roman" w:eastAsia="Calibri" w:hAnsi="Times New Roman" w:cs="Times New Roman"/>
          <w:i/>
          <w:spacing w:val="-6"/>
          <w:sz w:val="24"/>
          <w:szCs w:val="24"/>
        </w:rPr>
        <w:t>ия строительства и архитектуры, Одесса</w:t>
      </w:r>
    </w:p>
    <w:p w:rsidR="00E00882" w:rsidRPr="00513E5E" w:rsidRDefault="00E00882" w:rsidP="00C35825">
      <w:pPr>
        <w:spacing w:after="0" w:line="240" w:lineRule="auto"/>
        <w:jc w:val="center"/>
        <w:rPr>
          <w:rFonts w:ascii="Times New Roman" w:eastAsia="Calibri" w:hAnsi="Times New Roman" w:cs="Times New Roman"/>
          <w:i/>
          <w:sz w:val="24"/>
          <w:szCs w:val="24"/>
        </w:rPr>
      </w:pPr>
    </w:p>
    <w:p w:rsidR="00CF56B1" w:rsidRPr="00513E5E" w:rsidRDefault="007472DF" w:rsidP="00C35825">
      <w:pPr>
        <w:spacing w:after="0" w:line="240" w:lineRule="auto"/>
        <w:jc w:val="center"/>
        <w:rPr>
          <w:rFonts w:ascii="Times New Roman" w:eastAsia="Calibri" w:hAnsi="Times New Roman" w:cs="Times New Roman"/>
          <w:i/>
          <w:sz w:val="24"/>
          <w:szCs w:val="24"/>
        </w:rPr>
      </w:pPr>
      <w:proofErr w:type="spellStart"/>
      <w:r w:rsidRPr="00513E5E">
        <w:rPr>
          <w:rFonts w:ascii="Times New Roman" w:eastAsia="Calibri" w:hAnsi="Times New Roman" w:cs="Times New Roman"/>
          <w:i/>
          <w:sz w:val="24"/>
          <w:szCs w:val="24"/>
        </w:rPr>
        <w:t>Брынзин</w:t>
      </w:r>
      <w:proofErr w:type="spellEnd"/>
      <w:r w:rsidRPr="00513E5E">
        <w:rPr>
          <w:rFonts w:ascii="Times New Roman" w:eastAsia="Calibri" w:hAnsi="Times New Roman" w:cs="Times New Roman"/>
          <w:i/>
          <w:sz w:val="24"/>
          <w:szCs w:val="24"/>
        </w:rPr>
        <w:t xml:space="preserve"> Е.В.</w:t>
      </w:r>
      <w:r w:rsidR="00513E5E" w:rsidRPr="00513E5E">
        <w:rPr>
          <w:rFonts w:ascii="Times New Roman" w:eastAsia="Calibri" w:hAnsi="Times New Roman" w:cs="Times New Roman"/>
          <w:i/>
          <w:sz w:val="24"/>
          <w:szCs w:val="24"/>
        </w:rPr>
        <w:t>, Ястребцов В.В.</w:t>
      </w:r>
    </w:p>
    <w:p w:rsidR="00C35825" w:rsidRPr="00513E5E" w:rsidRDefault="00C35825" w:rsidP="00C35825">
      <w:pPr>
        <w:spacing w:after="0" w:line="240" w:lineRule="auto"/>
        <w:jc w:val="center"/>
        <w:rPr>
          <w:rFonts w:ascii="Times New Roman" w:eastAsia="Calibri" w:hAnsi="Times New Roman" w:cs="Times New Roman"/>
          <w:i/>
          <w:sz w:val="24"/>
          <w:szCs w:val="24"/>
        </w:rPr>
      </w:pPr>
      <w:r w:rsidRPr="00513E5E">
        <w:rPr>
          <w:rFonts w:ascii="Times New Roman" w:eastAsia="Calibri" w:hAnsi="Times New Roman" w:cs="Times New Roman"/>
          <w:i/>
          <w:sz w:val="24"/>
          <w:szCs w:val="24"/>
        </w:rPr>
        <w:t xml:space="preserve"> ООО </w:t>
      </w:r>
      <w:r w:rsidR="00513E5E" w:rsidRPr="00513E5E">
        <w:rPr>
          <w:rFonts w:ascii="Times New Roman" w:eastAsia="Calibri" w:hAnsi="Times New Roman" w:cs="Times New Roman"/>
          <w:i/>
          <w:sz w:val="24"/>
          <w:szCs w:val="24"/>
        </w:rPr>
        <w:t>«</w:t>
      </w:r>
      <w:r w:rsidR="00D75E99" w:rsidRPr="00513E5E">
        <w:rPr>
          <w:rFonts w:ascii="Times New Roman" w:eastAsia="Calibri" w:hAnsi="Times New Roman" w:cs="Times New Roman"/>
          <w:i/>
          <w:sz w:val="24"/>
          <w:szCs w:val="24"/>
        </w:rPr>
        <w:t>ЮД К</w:t>
      </w:r>
      <w:r w:rsidR="00513E5E" w:rsidRPr="00513E5E">
        <w:rPr>
          <w:rFonts w:ascii="Times New Roman" w:eastAsia="Calibri" w:hAnsi="Times New Roman" w:cs="Times New Roman"/>
          <w:i/>
          <w:sz w:val="24"/>
          <w:szCs w:val="24"/>
        </w:rPr>
        <w:t>»</w:t>
      </w:r>
      <w:r w:rsidR="00864C8B" w:rsidRPr="00513E5E">
        <w:rPr>
          <w:rFonts w:ascii="Times New Roman" w:eastAsia="Calibri" w:hAnsi="Times New Roman" w:cs="Times New Roman"/>
          <w:i/>
          <w:sz w:val="24"/>
          <w:szCs w:val="24"/>
        </w:rPr>
        <w:t xml:space="preserve">, </w:t>
      </w:r>
      <w:r w:rsidR="00513E5E" w:rsidRPr="00513E5E">
        <w:rPr>
          <w:rFonts w:ascii="Times New Roman" w:eastAsia="Calibri" w:hAnsi="Times New Roman" w:cs="Times New Roman"/>
          <w:i/>
          <w:sz w:val="24"/>
          <w:szCs w:val="24"/>
        </w:rPr>
        <w:t>г. Днепропетровск</w:t>
      </w:r>
    </w:p>
    <w:p w:rsidR="00691C68" w:rsidRPr="00513E5E" w:rsidRDefault="00691C68" w:rsidP="00C35825">
      <w:pPr>
        <w:spacing w:after="0" w:line="240" w:lineRule="auto"/>
        <w:jc w:val="center"/>
        <w:rPr>
          <w:rFonts w:ascii="Times New Roman" w:eastAsia="Calibri" w:hAnsi="Times New Roman" w:cs="Times New Roman"/>
          <w:sz w:val="24"/>
          <w:szCs w:val="24"/>
        </w:rPr>
      </w:pPr>
    </w:p>
    <w:p w:rsidR="007472DF" w:rsidRPr="00513E5E" w:rsidRDefault="007472DF" w:rsidP="00C35825">
      <w:pPr>
        <w:spacing w:after="0" w:line="240" w:lineRule="auto"/>
        <w:jc w:val="center"/>
        <w:rPr>
          <w:rFonts w:ascii="Times New Roman" w:eastAsia="Calibri" w:hAnsi="Times New Roman" w:cs="Times New Roman"/>
          <w:sz w:val="24"/>
          <w:szCs w:val="24"/>
        </w:rPr>
      </w:pPr>
    </w:p>
    <w:p w:rsidR="00ED227A" w:rsidRPr="00513E5E" w:rsidRDefault="00682599" w:rsidP="000B0194">
      <w:pPr>
        <w:spacing w:after="0" w:line="240" w:lineRule="auto"/>
        <w:ind w:firstLine="680"/>
        <w:jc w:val="both"/>
        <w:rPr>
          <w:rFonts w:ascii="Times New Roman" w:hAnsi="Times New Roman" w:cs="Times New Roman"/>
          <w:sz w:val="24"/>
          <w:szCs w:val="24"/>
        </w:rPr>
      </w:pPr>
      <w:r w:rsidRPr="00513E5E">
        <w:rPr>
          <w:rFonts w:ascii="Times New Roman" w:hAnsi="Times New Roman" w:cs="Times New Roman"/>
          <w:sz w:val="24"/>
          <w:szCs w:val="24"/>
        </w:rPr>
        <w:t>Высокая стоимость энергоносителей, значительная доля которых затрачивается в жилищно-коммунальном хозяйстве</w:t>
      </w:r>
      <w:r w:rsidR="00582F35" w:rsidRPr="00513E5E">
        <w:rPr>
          <w:rFonts w:ascii="Times New Roman" w:hAnsi="Times New Roman" w:cs="Times New Roman"/>
          <w:sz w:val="24"/>
          <w:szCs w:val="24"/>
        </w:rPr>
        <w:t>,</w:t>
      </w:r>
      <w:r w:rsidRPr="00513E5E">
        <w:rPr>
          <w:rFonts w:ascii="Times New Roman" w:hAnsi="Times New Roman" w:cs="Times New Roman"/>
          <w:sz w:val="24"/>
          <w:szCs w:val="24"/>
        </w:rPr>
        <w:t xml:space="preserve"> требует внедрения энергосберегающих технологий в строительное производство. В связи с тем, что до 40% </w:t>
      </w:r>
      <w:proofErr w:type="spellStart"/>
      <w:r w:rsidRPr="00513E5E">
        <w:rPr>
          <w:rFonts w:ascii="Times New Roman" w:hAnsi="Times New Roman" w:cs="Times New Roman"/>
          <w:sz w:val="24"/>
          <w:szCs w:val="24"/>
        </w:rPr>
        <w:t>теплопотерь</w:t>
      </w:r>
      <w:proofErr w:type="spellEnd"/>
      <w:r w:rsidR="003246F5">
        <w:rPr>
          <w:rFonts w:ascii="Times New Roman" w:hAnsi="Times New Roman" w:cs="Times New Roman"/>
          <w:sz w:val="24"/>
          <w:szCs w:val="24"/>
        </w:rPr>
        <w:t xml:space="preserve"> </w:t>
      </w:r>
      <w:r w:rsidR="000B0194">
        <w:rPr>
          <w:rFonts w:ascii="Times New Roman" w:hAnsi="Times New Roman" w:cs="Times New Roman"/>
          <w:sz w:val="24"/>
          <w:szCs w:val="24"/>
        </w:rPr>
        <w:t xml:space="preserve">через ограждающие конструкции </w:t>
      </w:r>
      <w:r w:rsidRPr="00513E5E">
        <w:rPr>
          <w:rFonts w:ascii="Times New Roman" w:hAnsi="Times New Roman" w:cs="Times New Roman"/>
          <w:sz w:val="24"/>
          <w:szCs w:val="24"/>
        </w:rPr>
        <w:t>происходит через стены, необходим</w:t>
      </w:r>
      <w:r w:rsidR="00563196">
        <w:rPr>
          <w:rFonts w:ascii="Times New Roman" w:hAnsi="Times New Roman" w:cs="Times New Roman"/>
          <w:sz w:val="24"/>
          <w:szCs w:val="24"/>
        </w:rPr>
        <w:t>о</w:t>
      </w:r>
      <w:r w:rsidRPr="00513E5E">
        <w:rPr>
          <w:rFonts w:ascii="Times New Roman" w:hAnsi="Times New Roman" w:cs="Times New Roman"/>
          <w:sz w:val="24"/>
          <w:szCs w:val="24"/>
        </w:rPr>
        <w:t xml:space="preserve"> примен</w:t>
      </w:r>
      <w:r w:rsidR="00563196">
        <w:rPr>
          <w:rFonts w:ascii="Times New Roman" w:hAnsi="Times New Roman" w:cs="Times New Roman"/>
          <w:sz w:val="24"/>
          <w:szCs w:val="24"/>
        </w:rPr>
        <w:t>ять</w:t>
      </w:r>
      <w:r w:rsidR="00E246B2" w:rsidRPr="00E246B2">
        <w:rPr>
          <w:rFonts w:ascii="Times New Roman" w:hAnsi="Times New Roman" w:cs="Times New Roman"/>
          <w:sz w:val="24"/>
          <w:szCs w:val="24"/>
        </w:rPr>
        <w:t xml:space="preserve"> </w:t>
      </w:r>
      <w:r w:rsidR="000B0194">
        <w:rPr>
          <w:rFonts w:ascii="Times New Roman" w:hAnsi="Times New Roman" w:cs="Times New Roman"/>
          <w:sz w:val="24"/>
          <w:szCs w:val="24"/>
        </w:rPr>
        <w:t>материал</w:t>
      </w:r>
      <w:r w:rsidR="00563196">
        <w:rPr>
          <w:rFonts w:ascii="Times New Roman" w:hAnsi="Times New Roman" w:cs="Times New Roman"/>
          <w:sz w:val="24"/>
          <w:szCs w:val="24"/>
        </w:rPr>
        <w:t>ы</w:t>
      </w:r>
      <w:r w:rsidRPr="00513E5E">
        <w:rPr>
          <w:rFonts w:ascii="Times New Roman" w:hAnsi="Times New Roman" w:cs="Times New Roman"/>
          <w:sz w:val="24"/>
          <w:szCs w:val="24"/>
        </w:rPr>
        <w:t xml:space="preserve"> с высоким термическим сопротивлением. Для конкретизации требований закона об энергосбережении был введен ДБН </w:t>
      </w:r>
      <w:r w:rsidRPr="00513E5E">
        <w:rPr>
          <w:rFonts w:ascii="Times New Roman" w:hAnsi="Times New Roman" w:cs="Times New Roman"/>
          <w:sz w:val="24"/>
          <w:szCs w:val="24"/>
          <w:lang w:val="uk-UA"/>
        </w:rPr>
        <w:t>«Теплова ізоляція буді</w:t>
      </w:r>
      <w:proofErr w:type="gramStart"/>
      <w:r w:rsidRPr="00513E5E">
        <w:rPr>
          <w:rFonts w:ascii="Times New Roman" w:hAnsi="Times New Roman" w:cs="Times New Roman"/>
          <w:sz w:val="24"/>
          <w:szCs w:val="24"/>
          <w:lang w:val="uk-UA"/>
        </w:rPr>
        <w:t>вель» с</w:t>
      </w:r>
      <w:proofErr w:type="gramEnd"/>
      <w:r w:rsidRPr="00513E5E">
        <w:rPr>
          <w:rFonts w:ascii="Times New Roman" w:hAnsi="Times New Roman" w:cs="Times New Roman"/>
          <w:sz w:val="24"/>
          <w:szCs w:val="24"/>
          <w:lang w:val="uk-UA"/>
        </w:rPr>
        <w:t xml:space="preserve"> поправками, </w:t>
      </w:r>
      <w:r w:rsidRPr="00513E5E">
        <w:rPr>
          <w:rFonts w:ascii="Times New Roman" w:hAnsi="Times New Roman" w:cs="Times New Roman"/>
          <w:sz w:val="24"/>
          <w:szCs w:val="24"/>
        </w:rPr>
        <w:t>в соответствии с которым нормативное термическое сопротивление стеновых конструкций увелич</w:t>
      </w:r>
      <w:r w:rsidR="000B0194">
        <w:rPr>
          <w:rFonts w:ascii="Times New Roman" w:hAnsi="Times New Roman" w:cs="Times New Roman"/>
          <w:sz w:val="24"/>
          <w:szCs w:val="24"/>
        </w:rPr>
        <w:t>ивается</w:t>
      </w:r>
      <w:r w:rsidRPr="00513E5E">
        <w:rPr>
          <w:rFonts w:ascii="Times New Roman" w:hAnsi="Times New Roman" w:cs="Times New Roman"/>
          <w:sz w:val="24"/>
          <w:szCs w:val="24"/>
        </w:rPr>
        <w:t xml:space="preserve"> до 2,8-3,3 м</w:t>
      </w:r>
      <w:r w:rsidRPr="00513E5E">
        <w:rPr>
          <w:rFonts w:ascii="Times New Roman" w:hAnsi="Times New Roman" w:cs="Times New Roman"/>
          <w:sz w:val="24"/>
          <w:szCs w:val="24"/>
          <w:vertAlign w:val="superscript"/>
        </w:rPr>
        <w:t>2</w:t>
      </w:r>
      <w:proofErr w:type="gramStart"/>
      <w:r w:rsidRPr="00513E5E">
        <w:rPr>
          <w:rFonts w:ascii="Times New Roman" w:hAnsi="Times New Roman" w:cs="Times New Roman"/>
          <w:sz w:val="24"/>
          <w:szCs w:val="24"/>
        </w:rPr>
        <w:t xml:space="preserve"> К</w:t>
      </w:r>
      <w:proofErr w:type="gramEnd"/>
      <w:r w:rsidRPr="00513E5E">
        <w:rPr>
          <w:rFonts w:ascii="Times New Roman" w:hAnsi="Times New Roman" w:cs="Times New Roman"/>
          <w:sz w:val="24"/>
          <w:szCs w:val="24"/>
        </w:rPr>
        <w:t xml:space="preserve">/Вт. </w:t>
      </w:r>
    </w:p>
    <w:p w:rsidR="00513E5E" w:rsidRDefault="00682599" w:rsidP="000B0194">
      <w:pPr>
        <w:spacing w:after="0" w:line="240" w:lineRule="auto"/>
        <w:ind w:firstLine="680"/>
        <w:jc w:val="both"/>
        <w:rPr>
          <w:rFonts w:ascii="Times New Roman" w:hAnsi="Times New Roman" w:cs="Times New Roman"/>
          <w:sz w:val="24"/>
          <w:szCs w:val="24"/>
        </w:rPr>
      </w:pPr>
      <w:r w:rsidRPr="00513E5E">
        <w:rPr>
          <w:rFonts w:ascii="Times New Roman" w:hAnsi="Times New Roman" w:cs="Times New Roman"/>
          <w:sz w:val="24"/>
          <w:szCs w:val="24"/>
        </w:rPr>
        <w:t xml:space="preserve">При использовании </w:t>
      </w:r>
      <w:r w:rsidR="00913FE1" w:rsidRPr="00513E5E">
        <w:rPr>
          <w:rFonts w:ascii="Times New Roman" w:hAnsi="Times New Roman" w:cs="Times New Roman"/>
          <w:sz w:val="24"/>
          <w:szCs w:val="24"/>
        </w:rPr>
        <w:t>наиболее распространенных</w:t>
      </w:r>
      <w:r w:rsidRPr="00513E5E">
        <w:rPr>
          <w:rFonts w:ascii="Times New Roman" w:hAnsi="Times New Roman" w:cs="Times New Roman"/>
          <w:sz w:val="24"/>
          <w:szCs w:val="24"/>
        </w:rPr>
        <w:t xml:space="preserve"> стеновых материалов (кирпич керамический и силикатный, керамзитобетон, известняк ракушечник), данную проблему решить невозможно. </w:t>
      </w:r>
      <w:r w:rsidR="00913FE1" w:rsidRPr="00513E5E">
        <w:rPr>
          <w:rFonts w:ascii="Times New Roman" w:hAnsi="Times New Roman" w:cs="Times New Roman"/>
          <w:sz w:val="24"/>
          <w:szCs w:val="24"/>
        </w:rPr>
        <w:t>При традиционно</w:t>
      </w:r>
      <w:r w:rsidR="007A4B3C">
        <w:rPr>
          <w:rFonts w:ascii="Times New Roman" w:hAnsi="Times New Roman" w:cs="Times New Roman"/>
          <w:sz w:val="24"/>
          <w:szCs w:val="24"/>
        </w:rPr>
        <w:t xml:space="preserve"> </w:t>
      </w:r>
      <w:r w:rsidR="00913FE1" w:rsidRPr="00513E5E">
        <w:rPr>
          <w:rFonts w:ascii="Times New Roman" w:hAnsi="Times New Roman" w:cs="Times New Roman"/>
          <w:sz w:val="24"/>
          <w:szCs w:val="24"/>
        </w:rPr>
        <w:t xml:space="preserve">принятой </w:t>
      </w:r>
      <w:r w:rsidR="00E61203" w:rsidRPr="00513E5E">
        <w:rPr>
          <w:rFonts w:ascii="Times New Roman" w:hAnsi="Times New Roman" w:cs="Times New Roman"/>
          <w:sz w:val="24"/>
          <w:szCs w:val="24"/>
        </w:rPr>
        <w:t>толщине стены</w:t>
      </w:r>
      <w:r w:rsidR="00E246B2" w:rsidRPr="00E246B2">
        <w:rPr>
          <w:rFonts w:ascii="Times New Roman" w:hAnsi="Times New Roman" w:cs="Times New Roman"/>
          <w:sz w:val="24"/>
          <w:szCs w:val="24"/>
        </w:rPr>
        <w:t xml:space="preserve"> </w:t>
      </w:r>
      <w:r w:rsidR="00913FE1" w:rsidRPr="00513E5E">
        <w:rPr>
          <w:rFonts w:ascii="Times New Roman" w:hAnsi="Times New Roman" w:cs="Times New Roman"/>
          <w:sz w:val="24"/>
          <w:szCs w:val="24"/>
        </w:rPr>
        <w:t xml:space="preserve">0,52-0,62 м </w:t>
      </w:r>
      <w:r w:rsidR="00E61203" w:rsidRPr="00513E5E">
        <w:rPr>
          <w:rFonts w:ascii="Times New Roman" w:hAnsi="Times New Roman" w:cs="Times New Roman"/>
          <w:sz w:val="24"/>
          <w:szCs w:val="24"/>
        </w:rPr>
        <w:t>(табл.1)</w:t>
      </w:r>
      <w:r w:rsidR="00913FE1" w:rsidRPr="00513E5E">
        <w:rPr>
          <w:rFonts w:ascii="Times New Roman" w:hAnsi="Times New Roman" w:cs="Times New Roman"/>
          <w:sz w:val="24"/>
          <w:szCs w:val="24"/>
        </w:rPr>
        <w:t>,</w:t>
      </w:r>
      <w:r w:rsidR="00E61203" w:rsidRPr="00513E5E">
        <w:rPr>
          <w:rFonts w:ascii="Times New Roman" w:hAnsi="Times New Roman" w:cs="Times New Roman"/>
          <w:sz w:val="24"/>
          <w:szCs w:val="24"/>
        </w:rPr>
        <w:t xml:space="preserve"> термическое сопротивление состав</w:t>
      </w:r>
      <w:r w:rsidR="00ED227A" w:rsidRPr="00513E5E">
        <w:rPr>
          <w:rFonts w:ascii="Times New Roman" w:hAnsi="Times New Roman" w:cs="Times New Roman"/>
          <w:sz w:val="24"/>
          <w:szCs w:val="24"/>
        </w:rPr>
        <w:t>ля</w:t>
      </w:r>
      <w:r w:rsidR="00E61203" w:rsidRPr="00513E5E">
        <w:rPr>
          <w:rFonts w:ascii="Times New Roman" w:hAnsi="Times New Roman" w:cs="Times New Roman"/>
          <w:sz w:val="24"/>
          <w:szCs w:val="24"/>
        </w:rPr>
        <w:t>ет лишь 0,84-1,23 м</w:t>
      </w:r>
      <w:r w:rsidR="00E61203" w:rsidRPr="00513E5E">
        <w:rPr>
          <w:rFonts w:ascii="Times New Roman" w:hAnsi="Times New Roman" w:cs="Times New Roman"/>
          <w:sz w:val="24"/>
          <w:szCs w:val="24"/>
          <w:vertAlign w:val="superscript"/>
        </w:rPr>
        <w:t>2</w:t>
      </w:r>
      <w:r w:rsidR="00E61203" w:rsidRPr="00513E5E">
        <w:rPr>
          <w:rFonts w:ascii="Times New Roman" w:hAnsi="Times New Roman" w:cs="Times New Roman"/>
          <w:sz w:val="24"/>
          <w:szCs w:val="24"/>
        </w:rPr>
        <w:t xml:space="preserve"> К/Вт (рис.1).</w:t>
      </w:r>
      <w:r w:rsidR="00B22619" w:rsidRPr="00513E5E">
        <w:rPr>
          <w:rFonts w:ascii="Times New Roman" w:hAnsi="Times New Roman" w:cs="Times New Roman"/>
          <w:sz w:val="24"/>
          <w:szCs w:val="24"/>
        </w:rPr>
        <w:t xml:space="preserve"> Что предопределяет значительную величину теплового потока </w:t>
      </w:r>
      <w:r w:rsidR="000E0565" w:rsidRPr="00513E5E">
        <w:rPr>
          <w:rFonts w:ascii="Times New Roman" w:hAnsi="Times New Roman" w:cs="Times New Roman"/>
          <w:sz w:val="24"/>
          <w:szCs w:val="24"/>
        </w:rPr>
        <w:t>[1]</w:t>
      </w:r>
      <w:r w:rsidR="00913FE1" w:rsidRPr="00513E5E">
        <w:rPr>
          <w:rFonts w:ascii="Times New Roman" w:hAnsi="Times New Roman" w:cs="Times New Roman"/>
          <w:sz w:val="24"/>
          <w:szCs w:val="24"/>
        </w:rPr>
        <w:t xml:space="preserve"> т.е. </w:t>
      </w:r>
      <w:proofErr w:type="spellStart"/>
      <w:r w:rsidR="00913FE1" w:rsidRPr="00513E5E">
        <w:rPr>
          <w:rFonts w:ascii="Times New Roman" w:hAnsi="Times New Roman" w:cs="Times New Roman"/>
          <w:sz w:val="24"/>
          <w:szCs w:val="24"/>
        </w:rPr>
        <w:t>теплопотерь</w:t>
      </w:r>
      <w:proofErr w:type="spellEnd"/>
      <w:r w:rsidR="000E0565" w:rsidRPr="00513E5E">
        <w:rPr>
          <w:rFonts w:ascii="Times New Roman" w:hAnsi="Times New Roman" w:cs="Times New Roman"/>
          <w:sz w:val="24"/>
          <w:szCs w:val="24"/>
        </w:rPr>
        <w:t xml:space="preserve">, </w:t>
      </w:r>
      <w:r w:rsidR="00B22619" w:rsidRPr="00513E5E">
        <w:rPr>
          <w:rFonts w:ascii="Times New Roman" w:hAnsi="Times New Roman" w:cs="Times New Roman"/>
          <w:sz w:val="24"/>
          <w:szCs w:val="24"/>
        </w:rPr>
        <w:t>через ограждающую конструкцию (рис.2).</w:t>
      </w:r>
    </w:p>
    <w:p w:rsidR="00B15504" w:rsidRDefault="00B15504" w:rsidP="000B0194">
      <w:pPr>
        <w:spacing w:after="0" w:line="240" w:lineRule="auto"/>
        <w:jc w:val="right"/>
        <w:rPr>
          <w:rFonts w:ascii="Times New Roman" w:hAnsi="Times New Roman" w:cs="Times New Roman"/>
          <w:sz w:val="24"/>
          <w:szCs w:val="24"/>
        </w:rPr>
      </w:pPr>
      <w:r w:rsidRPr="00513E5E">
        <w:rPr>
          <w:rFonts w:ascii="Times New Roman" w:hAnsi="Times New Roman" w:cs="Times New Roman"/>
          <w:sz w:val="24"/>
          <w:szCs w:val="24"/>
        </w:rPr>
        <w:t>Таблица 1</w:t>
      </w:r>
    </w:p>
    <w:p w:rsidR="003246F5" w:rsidRDefault="003246F5" w:rsidP="003246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Характеристики стен из различных стеновых материалов</w:t>
      </w:r>
    </w:p>
    <w:p w:rsidR="000B0194" w:rsidRPr="00513E5E" w:rsidRDefault="000B0194" w:rsidP="000B0194">
      <w:pPr>
        <w:spacing w:after="0" w:line="240" w:lineRule="auto"/>
        <w:jc w:val="center"/>
        <w:rPr>
          <w:rFonts w:ascii="Times New Roman" w:hAnsi="Times New Roman" w:cs="Times New Roman"/>
          <w:sz w:val="24"/>
          <w:szCs w:val="24"/>
        </w:rPr>
      </w:pPr>
    </w:p>
    <w:tbl>
      <w:tblPr>
        <w:tblStyle w:val="a5"/>
        <w:tblW w:w="5000" w:type="pct"/>
        <w:tblLayout w:type="fixed"/>
        <w:tblLook w:val="04A0"/>
      </w:tblPr>
      <w:tblGrid>
        <w:gridCol w:w="532"/>
        <w:gridCol w:w="1625"/>
        <w:gridCol w:w="1067"/>
        <w:gridCol w:w="1417"/>
        <w:gridCol w:w="27"/>
        <w:gridCol w:w="1252"/>
        <w:gridCol w:w="1279"/>
        <w:gridCol w:w="1277"/>
        <w:gridCol w:w="1152"/>
      </w:tblGrid>
      <w:tr w:rsidR="00543E99" w:rsidRPr="00513E5E" w:rsidTr="000B0194">
        <w:tc>
          <w:tcPr>
            <w:tcW w:w="277" w:type="pct"/>
            <w:vMerge w:val="restart"/>
          </w:tcPr>
          <w:p w:rsidR="005F6D5C" w:rsidRPr="000B0194" w:rsidRDefault="00543E99" w:rsidP="00682599">
            <w:pPr>
              <w:rPr>
                <w:rFonts w:ascii="Times New Roman" w:hAnsi="Times New Roman" w:cs="Times New Roman"/>
                <w:sz w:val="20"/>
                <w:szCs w:val="20"/>
              </w:rPr>
            </w:pPr>
            <w:r w:rsidRPr="000B0194">
              <w:rPr>
                <w:rFonts w:ascii="Times New Roman" w:hAnsi="Times New Roman" w:cs="Times New Roman"/>
                <w:sz w:val="20"/>
                <w:szCs w:val="20"/>
              </w:rPr>
              <w:t>№</w:t>
            </w:r>
          </w:p>
          <w:p w:rsidR="00543E99" w:rsidRPr="000B0194" w:rsidRDefault="000B0194" w:rsidP="00682599">
            <w:pPr>
              <w:rPr>
                <w:rFonts w:ascii="Times New Roman" w:hAnsi="Times New Roman" w:cs="Times New Roman"/>
                <w:sz w:val="20"/>
                <w:szCs w:val="20"/>
              </w:rPr>
            </w:pP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w:t>
            </w:r>
          </w:p>
        </w:tc>
        <w:tc>
          <w:tcPr>
            <w:tcW w:w="844" w:type="pct"/>
            <w:vMerge w:val="restart"/>
          </w:tcPr>
          <w:p w:rsidR="00543E99" w:rsidRPr="000B0194" w:rsidRDefault="00401D07" w:rsidP="005F6D5C">
            <w:pPr>
              <w:rPr>
                <w:rFonts w:ascii="Times New Roman" w:hAnsi="Times New Roman" w:cs="Times New Roman"/>
                <w:sz w:val="20"/>
                <w:szCs w:val="20"/>
              </w:rPr>
            </w:pPr>
            <w:r w:rsidRPr="000B0194">
              <w:rPr>
                <w:rFonts w:ascii="Times New Roman" w:hAnsi="Times New Roman" w:cs="Times New Roman"/>
                <w:sz w:val="20"/>
                <w:szCs w:val="20"/>
              </w:rPr>
              <w:t>Характеристика стено</w:t>
            </w:r>
            <w:r w:rsidR="00543E99" w:rsidRPr="000B0194">
              <w:rPr>
                <w:rFonts w:ascii="Times New Roman" w:hAnsi="Times New Roman" w:cs="Times New Roman"/>
                <w:sz w:val="20"/>
                <w:szCs w:val="20"/>
              </w:rPr>
              <w:t>во</w:t>
            </w:r>
            <w:r w:rsidR="005F6D5C" w:rsidRPr="000B0194">
              <w:rPr>
                <w:rFonts w:ascii="Times New Roman" w:hAnsi="Times New Roman" w:cs="Times New Roman"/>
                <w:sz w:val="20"/>
                <w:szCs w:val="20"/>
              </w:rPr>
              <w:t>го материала</w:t>
            </w:r>
          </w:p>
        </w:tc>
        <w:tc>
          <w:tcPr>
            <w:tcW w:w="3879" w:type="pct"/>
            <w:gridSpan w:val="7"/>
          </w:tcPr>
          <w:p w:rsidR="00543E99" w:rsidRPr="000B0194" w:rsidRDefault="00543E99" w:rsidP="00D60A2F">
            <w:pPr>
              <w:jc w:val="center"/>
              <w:rPr>
                <w:rFonts w:ascii="Times New Roman" w:hAnsi="Times New Roman" w:cs="Times New Roman"/>
                <w:sz w:val="20"/>
                <w:szCs w:val="20"/>
              </w:rPr>
            </w:pPr>
            <w:r w:rsidRPr="000B0194">
              <w:rPr>
                <w:rFonts w:ascii="Times New Roman" w:hAnsi="Times New Roman" w:cs="Times New Roman"/>
                <w:sz w:val="20"/>
                <w:szCs w:val="20"/>
              </w:rPr>
              <w:t>Вид стенового материала</w:t>
            </w:r>
          </w:p>
        </w:tc>
      </w:tr>
      <w:tr w:rsidR="005F6D5C" w:rsidRPr="00513E5E" w:rsidTr="000B0194">
        <w:tc>
          <w:tcPr>
            <w:tcW w:w="277" w:type="pct"/>
            <w:vMerge/>
          </w:tcPr>
          <w:p w:rsidR="00543E99" w:rsidRPr="000B0194" w:rsidRDefault="00543E99" w:rsidP="00682599">
            <w:pPr>
              <w:rPr>
                <w:rFonts w:ascii="Times New Roman" w:hAnsi="Times New Roman" w:cs="Times New Roman"/>
                <w:sz w:val="20"/>
                <w:szCs w:val="20"/>
              </w:rPr>
            </w:pPr>
          </w:p>
        </w:tc>
        <w:tc>
          <w:tcPr>
            <w:tcW w:w="844" w:type="pct"/>
            <w:vMerge/>
          </w:tcPr>
          <w:p w:rsidR="00543E99" w:rsidRPr="000B0194" w:rsidRDefault="00543E99" w:rsidP="00682599">
            <w:pPr>
              <w:rPr>
                <w:rFonts w:ascii="Times New Roman" w:hAnsi="Times New Roman" w:cs="Times New Roman"/>
                <w:sz w:val="20"/>
                <w:szCs w:val="20"/>
              </w:rPr>
            </w:pPr>
          </w:p>
        </w:tc>
        <w:tc>
          <w:tcPr>
            <w:tcW w:w="554" w:type="pct"/>
          </w:tcPr>
          <w:p w:rsidR="00543E99" w:rsidRPr="000B0194" w:rsidRDefault="00582F35" w:rsidP="00682599">
            <w:pPr>
              <w:rPr>
                <w:rFonts w:ascii="Times New Roman" w:hAnsi="Times New Roman" w:cs="Times New Roman"/>
                <w:sz w:val="20"/>
                <w:szCs w:val="20"/>
              </w:rPr>
            </w:pPr>
            <w:proofErr w:type="spellStart"/>
            <w:proofErr w:type="gramStart"/>
            <w:r w:rsidRPr="000B0194">
              <w:rPr>
                <w:rFonts w:ascii="Times New Roman" w:hAnsi="Times New Roman" w:cs="Times New Roman"/>
                <w:sz w:val="20"/>
                <w:szCs w:val="20"/>
              </w:rPr>
              <w:t>к</w:t>
            </w:r>
            <w:r w:rsidR="00543E99" w:rsidRPr="000B0194">
              <w:rPr>
                <w:rFonts w:ascii="Times New Roman" w:hAnsi="Times New Roman" w:cs="Times New Roman"/>
                <w:sz w:val="20"/>
                <w:szCs w:val="20"/>
              </w:rPr>
              <w:t>ерамзи</w:t>
            </w:r>
            <w:r w:rsidR="00D60A2F" w:rsidRPr="000B0194">
              <w:rPr>
                <w:rFonts w:ascii="Times New Roman" w:hAnsi="Times New Roman" w:cs="Times New Roman"/>
                <w:sz w:val="20"/>
                <w:szCs w:val="20"/>
              </w:rPr>
              <w:t>-то</w:t>
            </w:r>
            <w:r w:rsidR="00543E99" w:rsidRPr="000B0194">
              <w:rPr>
                <w:rFonts w:ascii="Times New Roman" w:hAnsi="Times New Roman" w:cs="Times New Roman"/>
                <w:sz w:val="20"/>
                <w:szCs w:val="20"/>
              </w:rPr>
              <w:t>бетон</w:t>
            </w:r>
            <w:proofErr w:type="spellEnd"/>
            <w:proofErr w:type="gramEnd"/>
          </w:p>
        </w:tc>
        <w:tc>
          <w:tcPr>
            <w:tcW w:w="736" w:type="pct"/>
          </w:tcPr>
          <w:p w:rsidR="00543E99" w:rsidRPr="000B0194" w:rsidRDefault="00543E99" w:rsidP="00682599">
            <w:pPr>
              <w:rPr>
                <w:rFonts w:ascii="Times New Roman" w:hAnsi="Times New Roman" w:cs="Times New Roman"/>
                <w:sz w:val="20"/>
                <w:szCs w:val="20"/>
              </w:rPr>
            </w:pPr>
            <w:r w:rsidRPr="000B0194">
              <w:rPr>
                <w:rFonts w:ascii="Times New Roman" w:hAnsi="Times New Roman" w:cs="Times New Roman"/>
                <w:sz w:val="20"/>
                <w:szCs w:val="20"/>
              </w:rPr>
              <w:t>кирпич керамический пустотелый</w:t>
            </w:r>
          </w:p>
        </w:tc>
        <w:tc>
          <w:tcPr>
            <w:tcW w:w="663" w:type="pct"/>
            <w:gridSpan w:val="2"/>
          </w:tcPr>
          <w:p w:rsidR="00543E99" w:rsidRPr="000B0194" w:rsidRDefault="00543E99" w:rsidP="00401D07">
            <w:pPr>
              <w:rPr>
                <w:rFonts w:ascii="Times New Roman" w:hAnsi="Times New Roman" w:cs="Times New Roman"/>
                <w:sz w:val="20"/>
                <w:szCs w:val="20"/>
              </w:rPr>
            </w:pPr>
            <w:r w:rsidRPr="000B0194">
              <w:rPr>
                <w:rFonts w:ascii="Times New Roman" w:hAnsi="Times New Roman" w:cs="Times New Roman"/>
                <w:sz w:val="20"/>
                <w:szCs w:val="20"/>
              </w:rPr>
              <w:t>кирпич силикатный полнотелый</w:t>
            </w:r>
          </w:p>
        </w:tc>
        <w:tc>
          <w:tcPr>
            <w:tcW w:w="664" w:type="pct"/>
          </w:tcPr>
          <w:p w:rsidR="00543E99" w:rsidRPr="000B0194" w:rsidRDefault="00543E99" w:rsidP="00401D07">
            <w:pPr>
              <w:rPr>
                <w:rFonts w:ascii="Times New Roman" w:hAnsi="Times New Roman" w:cs="Times New Roman"/>
                <w:sz w:val="20"/>
                <w:szCs w:val="20"/>
              </w:rPr>
            </w:pPr>
            <w:r w:rsidRPr="000B0194">
              <w:rPr>
                <w:rFonts w:ascii="Times New Roman" w:hAnsi="Times New Roman" w:cs="Times New Roman"/>
                <w:sz w:val="20"/>
                <w:szCs w:val="20"/>
              </w:rPr>
              <w:t>кирпич силикатный пустотелый</w:t>
            </w:r>
          </w:p>
        </w:tc>
        <w:tc>
          <w:tcPr>
            <w:tcW w:w="663" w:type="pct"/>
          </w:tcPr>
          <w:p w:rsidR="00543E99" w:rsidRPr="000B0194" w:rsidRDefault="00543E99" w:rsidP="00401D07">
            <w:pPr>
              <w:rPr>
                <w:rFonts w:ascii="Times New Roman" w:hAnsi="Times New Roman" w:cs="Times New Roman"/>
                <w:sz w:val="20"/>
                <w:szCs w:val="20"/>
              </w:rPr>
            </w:pPr>
            <w:r w:rsidRPr="000B0194">
              <w:rPr>
                <w:rFonts w:ascii="Times New Roman" w:hAnsi="Times New Roman" w:cs="Times New Roman"/>
                <w:sz w:val="20"/>
                <w:szCs w:val="20"/>
              </w:rPr>
              <w:t xml:space="preserve"> известняк ракушечник</w:t>
            </w:r>
          </w:p>
        </w:tc>
        <w:tc>
          <w:tcPr>
            <w:tcW w:w="599" w:type="pct"/>
          </w:tcPr>
          <w:p w:rsidR="00543E99" w:rsidRPr="000B0194" w:rsidRDefault="00543E99" w:rsidP="00682599">
            <w:pPr>
              <w:rPr>
                <w:rFonts w:ascii="Times New Roman" w:hAnsi="Times New Roman" w:cs="Times New Roman"/>
                <w:sz w:val="20"/>
                <w:szCs w:val="20"/>
              </w:rPr>
            </w:pPr>
            <w:r w:rsidRPr="000B0194">
              <w:rPr>
                <w:rFonts w:ascii="Times New Roman" w:hAnsi="Times New Roman" w:cs="Times New Roman"/>
                <w:sz w:val="20"/>
                <w:szCs w:val="20"/>
              </w:rPr>
              <w:t xml:space="preserve">газобетон </w:t>
            </w:r>
            <w:proofErr w:type="spellStart"/>
            <w:proofErr w:type="gramStart"/>
            <w:r w:rsidRPr="000B0194">
              <w:rPr>
                <w:rFonts w:ascii="Times New Roman" w:hAnsi="Times New Roman" w:cs="Times New Roman"/>
                <w:sz w:val="20"/>
                <w:szCs w:val="20"/>
              </w:rPr>
              <w:t>автоклав</w:t>
            </w:r>
            <w:r w:rsidR="00582F35" w:rsidRPr="000B0194">
              <w:rPr>
                <w:rFonts w:ascii="Times New Roman" w:hAnsi="Times New Roman" w:cs="Times New Roman"/>
                <w:sz w:val="20"/>
                <w:szCs w:val="20"/>
              </w:rPr>
              <w:t>-</w:t>
            </w:r>
            <w:r w:rsidRPr="000B0194">
              <w:rPr>
                <w:rFonts w:ascii="Times New Roman" w:hAnsi="Times New Roman" w:cs="Times New Roman"/>
                <w:sz w:val="20"/>
                <w:szCs w:val="20"/>
              </w:rPr>
              <w:t>ный</w:t>
            </w:r>
            <w:proofErr w:type="spellEnd"/>
            <w:proofErr w:type="gramEnd"/>
          </w:p>
        </w:tc>
      </w:tr>
      <w:tr w:rsidR="005F6D5C" w:rsidRPr="00513E5E" w:rsidTr="000B0194">
        <w:tc>
          <w:tcPr>
            <w:tcW w:w="277" w:type="pct"/>
          </w:tcPr>
          <w:p w:rsidR="00543E99" w:rsidRPr="00513E5E" w:rsidRDefault="00367037" w:rsidP="00682599">
            <w:pPr>
              <w:rPr>
                <w:rFonts w:ascii="Times New Roman" w:hAnsi="Times New Roman" w:cs="Times New Roman"/>
                <w:sz w:val="24"/>
                <w:szCs w:val="24"/>
              </w:rPr>
            </w:pPr>
            <w:r w:rsidRPr="00513E5E">
              <w:rPr>
                <w:rFonts w:ascii="Times New Roman" w:hAnsi="Times New Roman" w:cs="Times New Roman"/>
                <w:sz w:val="24"/>
                <w:szCs w:val="24"/>
                <w:lang w:val="en-US"/>
              </w:rPr>
              <w:t>1</w:t>
            </w:r>
            <w:r w:rsidRPr="00513E5E">
              <w:rPr>
                <w:rFonts w:ascii="Times New Roman" w:hAnsi="Times New Roman" w:cs="Times New Roman"/>
                <w:sz w:val="24"/>
                <w:szCs w:val="24"/>
              </w:rPr>
              <w:t>.</w:t>
            </w:r>
          </w:p>
        </w:tc>
        <w:tc>
          <w:tcPr>
            <w:tcW w:w="844" w:type="pct"/>
          </w:tcPr>
          <w:p w:rsidR="00543E99" w:rsidRPr="00513E5E" w:rsidRDefault="00543E99" w:rsidP="005F6D5C">
            <w:pPr>
              <w:rPr>
                <w:rFonts w:ascii="Times New Roman" w:hAnsi="Times New Roman" w:cs="Times New Roman"/>
                <w:sz w:val="24"/>
                <w:szCs w:val="24"/>
              </w:rPr>
            </w:pPr>
            <w:r w:rsidRPr="00513E5E">
              <w:rPr>
                <w:rFonts w:ascii="Times New Roman" w:hAnsi="Times New Roman" w:cs="Times New Roman"/>
                <w:sz w:val="24"/>
                <w:szCs w:val="24"/>
              </w:rPr>
              <w:t xml:space="preserve">Средняя плотность, </w:t>
            </w:r>
            <w:proofErr w:type="gramStart"/>
            <w:r w:rsidRPr="00513E5E">
              <w:rPr>
                <w:rFonts w:ascii="Times New Roman" w:hAnsi="Times New Roman" w:cs="Times New Roman"/>
                <w:sz w:val="24"/>
                <w:szCs w:val="24"/>
              </w:rPr>
              <w:t>кг</w:t>
            </w:r>
            <w:proofErr w:type="gramEnd"/>
            <w:r w:rsidRPr="00513E5E">
              <w:rPr>
                <w:rFonts w:ascii="Times New Roman" w:hAnsi="Times New Roman" w:cs="Times New Roman"/>
                <w:sz w:val="24"/>
                <w:szCs w:val="24"/>
              </w:rPr>
              <w:t>/м</w:t>
            </w:r>
            <w:r w:rsidRPr="00513E5E">
              <w:rPr>
                <w:rFonts w:ascii="Times New Roman" w:hAnsi="Times New Roman" w:cs="Times New Roman"/>
                <w:sz w:val="24"/>
                <w:szCs w:val="24"/>
                <w:vertAlign w:val="superscript"/>
              </w:rPr>
              <w:t>3</w:t>
            </w:r>
          </w:p>
        </w:tc>
        <w:tc>
          <w:tcPr>
            <w:tcW w:w="554" w:type="pct"/>
            <w:vAlign w:val="center"/>
          </w:tcPr>
          <w:p w:rsidR="00543E99" w:rsidRPr="00513E5E" w:rsidRDefault="00C9611C" w:rsidP="000B0194">
            <w:pPr>
              <w:jc w:val="center"/>
              <w:rPr>
                <w:rFonts w:ascii="Times New Roman" w:hAnsi="Times New Roman" w:cs="Times New Roman"/>
                <w:sz w:val="24"/>
                <w:szCs w:val="24"/>
              </w:rPr>
            </w:pPr>
            <w:r w:rsidRPr="00513E5E">
              <w:rPr>
                <w:rFonts w:ascii="Times New Roman" w:hAnsi="Times New Roman" w:cs="Times New Roman"/>
                <w:sz w:val="24"/>
                <w:szCs w:val="24"/>
              </w:rPr>
              <w:t>1000</w:t>
            </w:r>
          </w:p>
        </w:tc>
        <w:tc>
          <w:tcPr>
            <w:tcW w:w="736" w:type="pct"/>
            <w:vAlign w:val="center"/>
          </w:tcPr>
          <w:p w:rsidR="00543E99" w:rsidRPr="00513E5E" w:rsidRDefault="00C9611C" w:rsidP="000B0194">
            <w:pPr>
              <w:jc w:val="center"/>
              <w:rPr>
                <w:rFonts w:ascii="Times New Roman" w:hAnsi="Times New Roman" w:cs="Times New Roman"/>
                <w:sz w:val="24"/>
                <w:szCs w:val="24"/>
              </w:rPr>
            </w:pPr>
            <w:r w:rsidRPr="00513E5E">
              <w:rPr>
                <w:rFonts w:ascii="Times New Roman" w:hAnsi="Times New Roman" w:cs="Times New Roman"/>
                <w:sz w:val="24"/>
                <w:szCs w:val="24"/>
              </w:rPr>
              <w:t>1400</w:t>
            </w:r>
          </w:p>
        </w:tc>
        <w:tc>
          <w:tcPr>
            <w:tcW w:w="663" w:type="pct"/>
            <w:gridSpan w:val="2"/>
            <w:vAlign w:val="center"/>
          </w:tcPr>
          <w:p w:rsidR="00543E99" w:rsidRPr="00513E5E" w:rsidRDefault="00C9611C" w:rsidP="000B0194">
            <w:pPr>
              <w:jc w:val="center"/>
              <w:rPr>
                <w:rFonts w:ascii="Times New Roman" w:hAnsi="Times New Roman" w:cs="Times New Roman"/>
                <w:sz w:val="24"/>
                <w:szCs w:val="24"/>
              </w:rPr>
            </w:pPr>
            <w:r w:rsidRPr="00513E5E">
              <w:rPr>
                <w:rFonts w:ascii="Times New Roman" w:hAnsi="Times New Roman" w:cs="Times New Roman"/>
                <w:sz w:val="24"/>
                <w:szCs w:val="24"/>
              </w:rPr>
              <w:t>1800</w:t>
            </w:r>
          </w:p>
        </w:tc>
        <w:tc>
          <w:tcPr>
            <w:tcW w:w="664" w:type="pct"/>
            <w:vAlign w:val="center"/>
          </w:tcPr>
          <w:p w:rsidR="00543E99" w:rsidRPr="00513E5E" w:rsidRDefault="00C9611C" w:rsidP="000B0194">
            <w:pPr>
              <w:jc w:val="center"/>
              <w:rPr>
                <w:rFonts w:ascii="Times New Roman" w:hAnsi="Times New Roman" w:cs="Times New Roman"/>
                <w:sz w:val="24"/>
                <w:szCs w:val="24"/>
              </w:rPr>
            </w:pPr>
            <w:r w:rsidRPr="00513E5E">
              <w:rPr>
                <w:rFonts w:ascii="Times New Roman" w:hAnsi="Times New Roman" w:cs="Times New Roman"/>
                <w:sz w:val="24"/>
                <w:szCs w:val="24"/>
              </w:rPr>
              <w:t>1400</w:t>
            </w:r>
          </w:p>
        </w:tc>
        <w:tc>
          <w:tcPr>
            <w:tcW w:w="663" w:type="pct"/>
            <w:vAlign w:val="center"/>
          </w:tcPr>
          <w:p w:rsidR="00543E99" w:rsidRPr="00513E5E" w:rsidRDefault="00C9611C" w:rsidP="000B0194">
            <w:pPr>
              <w:jc w:val="center"/>
              <w:rPr>
                <w:rFonts w:ascii="Times New Roman" w:hAnsi="Times New Roman" w:cs="Times New Roman"/>
                <w:sz w:val="24"/>
                <w:szCs w:val="24"/>
              </w:rPr>
            </w:pPr>
            <w:r w:rsidRPr="00513E5E">
              <w:rPr>
                <w:rFonts w:ascii="Times New Roman" w:hAnsi="Times New Roman" w:cs="Times New Roman"/>
                <w:sz w:val="24"/>
                <w:szCs w:val="24"/>
              </w:rPr>
              <w:t>1400</w:t>
            </w:r>
          </w:p>
        </w:tc>
        <w:tc>
          <w:tcPr>
            <w:tcW w:w="599" w:type="pct"/>
            <w:vAlign w:val="center"/>
          </w:tcPr>
          <w:p w:rsidR="00543E99" w:rsidRPr="00513E5E" w:rsidRDefault="00C9611C" w:rsidP="000B0194">
            <w:pPr>
              <w:jc w:val="center"/>
              <w:rPr>
                <w:rFonts w:ascii="Times New Roman" w:hAnsi="Times New Roman" w:cs="Times New Roman"/>
                <w:sz w:val="24"/>
                <w:szCs w:val="24"/>
              </w:rPr>
            </w:pPr>
            <w:r w:rsidRPr="00513E5E">
              <w:rPr>
                <w:rFonts w:ascii="Times New Roman" w:hAnsi="Times New Roman" w:cs="Times New Roman"/>
                <w:sz w:val="24"/>
                <w:szCs w:val="24"/>
              </w:rPr>
              <w:t>300-600</w:t>
            </w:r>
          </w:p>
        </w:tc>
      </w:tr>
      <w:tr w:rsidR="005F6D5C" w:rsidRPr="00513E5E" w:rsidTr="000B0194">
        <w:tc>
          <w:tcPr>
            <w:tcW w:w="277" w:type="pct"/>
          </w:tcPr>
          <w:p w:rsidR="00543E99" w:rsidRPr="00513E5E" w:rsidRDefault="00367037" w:rsidP="00682599">
            <w:pPr>
              <w:rPr>
                <w:rFonts w:ascii="Times New Roman" w:hAnsi="Times New Roman" w:cs="Times New Roman"/>
                <w:sz w:val="24"/>
                <w:szCs w:val="24"/>
              </w:rPr>
            </w:pPr>
            <w:r w:rsidRPr="00513E5E">
              <w:rPr>
                <w:rFonts w:ascii="Times New Roman" w:hAnsi="Times New Roman" w:cs="Times New Roman"/>
                <w:sz w:val="24"/>
                <w:szCs w:val="24"/>
              </w:rPr>
              <w:t>2.</w:t>
            </w:r>
          </w:p>
        </w:tc>
        <w:tc>
          <w:tcPr>
            <w:tcW w:w="844" w:type="pct"/>
          </w:tcPr>
          <w:p w:rsidR="00543E99" w:rsidRPr="00513E5E" w:rsidRDefault="00543E99" w:rsidP="00367037">
            <w:pPr>
              <w:rPr>
                <w:rFonts w:ascii="Times New Roman" w:hAnsi="Times New Roman" w:cs="Times New Roman"/>
                <w:sz w:val="24"/>
                <w:szCs w:val="24"/>
              </w:rPr>
            </w:pPr>
            <w:r w:rsidRPr="00513E5E">
              <w:rPr>
                <w:rFonts w:ascii="Times New Roman" w:hAnsi="Times New Roman" w:cs="Times New Roman"/>
                <w:sz w:val="24"/>
                <w:szCs w:val="24"/>
              </w:rPr>
              <w:t>Теплопроводность, Вт/м</w:t>
            </w:r>
            <w:proofErr w:type="gramStart"/>
            <w:r w:rsidRPr="00513E5E">
              <w:rPr>
                <w:rFonts w:ascii="Times New Roman" w:hAnsi="Times New Roman" w:cs="Times New Roman"/>
                <w:sz w:val="24"/>
                <w:szCs w:val="24"/>
              </w:rPr>
              <w:t>·К</w:t>
            </w:r>
            <w:proofErr w:type="gramEnd"/>
          </w:p>
        </w:tc>
        <w:tc>
          <w:tcPr>
            <w:tcW w:w="554" w:type="pct"/>
            <w:vAlign w:val="center"/>
          </w:tcPr>
          <w:p w:rsidR="00543E99" w:rsidRPr="00513E5E" w:rsidRDefault="00C9611C" w:rsidP="000B0194">
            <w:pPr>
              <w:jc w:val="center"/>
              <w:rPr>
                <w:rFonts w:ascii="Times New Roman" w:hAnsi="Times New Roman" w:cs="Times New Roman"/>
                <w:sz w:val="24"/>
                <w:szCs w:val="24"/>
              </w:rPr>
            </w:pPr>
            <w:r w:rsidRPr="00513E5E">
              <w:rPr>
                <w:rFonts w:ascii="Times New Roman" w:hAnsi="Times New Roman" w:cs="Times New Roman"/>
                <w:sz w:val="24"/>
                <w:szCs w:val="24"/>
              </w:rPr>
              <w:t>0,41</w:t>
            </w:r>
          </w:p>
        </w:tc>
        <w:tc>
          <w:tcPr>
            <w:tcW w:w="736" w:type="pct"/>
            <w:vAlign w:val="center"/>
          </w:tcPr>
          <w:p w:rsidR="00543E99" w:rsidRPr="00513E5E" w:rsidRDefault="00C9611C" w:rsidP="000B0194">
            <w:pPr>
              <w:jc w:val="center"/>
              <w:rPr>
                <w:rFonts w:ascii="Times New Roman" w:hAnsi="Times New Roman" w:cs="Times New Roman"/>
                <w:sz w:val="24"/>
                <w:szCs w:val="24"/>
              </w:rPr>
            </w:pPr>
            <w:r w:rsidRPr="00513E5E">
              <w:rPr>
                <w:rFonts w:ascii="Times New Roman" w:hAnsi="Times New Roman" w:cs="Times New Roman"/>
                <w:sz w:val="24"/>
                <w:szCs w:val="24"/>
              </w:rPr>
              <w:t>0,58</w:t>
            </w:r>
          </w:p>
        </w:tc>
        <w:tc>
          <w:tcPr>
            <w:tcW w:w="663" w:type="pct"/>
            <w:gridSpan w:val="2"/>
            <w:vAlign w:val="center"/>
          </w:tcPr>
          <w:p w:rsidR="00543E99" w:rsidRPr="00513E5E" w:rsidRDefault="00C9611C" w:rsidP="000B0194">
            <w:pPr>
              <w:jc w:val="center"/>
              <w:rPr>
                <w:rFonts w:ascii="Times New Roman" w:hAnsi="Times New Roman" w:cs="Times New Roman"/>
                <w:sz w:val="24"/>
                <w:szCs w:val="24"/>
              </w:rPr>
            </w:pPr>
            <w:r w:rsidRPr="00513E5E">
              <w:rPr>
                <w:rFonts w:ascii="Times New Roman" w:hAnsi="Times New Roman" w:cs="Times New Roman"/>
                <w:sz w:val="24"/>
                <w:szCs w:val="24"/>
              </w:rPr>
              <w:t>0,76</w:t>
            </w:r>
          </w:p>
        </w:tc>
        <w:tc>
          <w:tcPr>
            <w:tcW w:w="664" w:type="pct"/>
            <w:vAlign w:val="center"/>
          </w:tcPr>
          <w:p w:rsidR="00543E99" w:rsidRPr="00513E5E" w:rsidRDefault="00C9611C" w:rsidP="000B0194">
            <w:pPr>
              <w:jc w:val="center"/>
              <w:rPr>
                <w:rFonts w:ascii="Times New Roman" w:hAnsi="Times New Roman" w:cs="Times New Roman"/>
                <w:sz w:val="24"/>
                <w:szCs w:val="24"/>
              </w:rPr>
            </w:pPr>
            <w:r w:rsidRPr="00513E5E">
              <w:rPr>
                <w:rFonts w:ascii="Times New Roman" w:hAnsi="Times New Roman" w:cs="Times New Roman"/>
                <w:sz w:val="24"/>
                <w:szCs w:val="24"/>
              </w:rPr>
              <w:t>0,64</w:t>
            </w:r>
          </w:p>
        </w:tc>
        <w:tc>
          <w:tcPr>
            <w:tcW w:w="663" w:type="pct"/>
            <w:vAlign w:val="center"/>
          </w:tcPr>
          <w:p w:rsidR="00543E99" w:rsidRPr="00513E5E" w:rsidRDefault="00C9611C" w:rsidP="000B0194">
            <w:pPr>
              <w:jc w:val="center"/>
              <w:rPr>
                <w:rFonts w:ascii="Times New Roman" w:hAnsi="Times New Roman" w:cs="Times New Roman"/>
                <w:sz w:val="24"/>
                <w:szCs w:val="24"/>
              </w:rPr>
            </w:pPr>
            <w:r w:rsidRPr="00513E5E">
              <w:rPr>
                <w:rFonts w:ascii="Times New Roman" w:hAnsi="Times New Roman" w:cs="Times New Roman"/>
                <w:sz w:val="24"/>
                <w:szCs w:val="24"/>
              </w:rPr>
              <w:t>0,58</w:t>
            </w:r>
          </w:p>
        </w:tc>
        <w:tc>
          <w:tcPr>
            <w:tcW w:w="599" w:type="pct"/>
            <w:vAlign w:val="center"/>
          </w:tcPr>
          <w:p w:rsidR="00543E99" w:rsidRPr="00513E5E" w:rsidRDefault="00AF2E8C" w:rsidP="000B0194">
            <w:pPr>
              <w:jc w:val="center"/>
              <w:rPr>
                <w:rFonts w:ascii="Times New Roman" w:hAnsi="Times New Roman" w:cs="Times New Roman"/>
                <w:sz w:val="24"/>
                <w:szCs w:val="24"/>
              </w:rPr>
            </w:pPr>
            <w:r w:rsidRPr="00513E5E">
              <w:rPr>
                <w:rFonts w:ascii="Times New Roman" w:hAnsi="Times New Roman" w:cs="Times New Roman"/>
                <w:sz w:val="24"/>
                <w:szCs w:val="24"/>
              </w:rPr>
              <w:t>0,11-0,1</w:t>
            </w:r>
            <w:r w:rsidR="00C9611C" w:rsidRPr="00513E5E">
              <w:rPr>
                <w:rFonts w:ascii="Times New Roman" w:hAnsi="Times New Roman" w:cs="Times New Roman"/>
                <w:sz w:val="24"/>
                <w:szCs w:val="24"/>
              </w:rPr>
              <w:t>6</w:t>
            </w:r>
          </w:p>
        </w:tc>
      </w:tr>
      <w:tr w:rsidR="00D60A2F" w:rsidRPr="00513E5E" w:rsidTr="000B0194">
        <w:tc>
          <w:tcPr>
            <w:tcW w:w="277" w:type="pct"/>
            <w:vMerge w:val="restart"/>
          </w:tcPr>
          <w:p w:rsidR="00D60A2F" w:rsidRPr="00513E5E" w:rsidRDefault="00D60A2F" w:rsidP="00682599">
            <w:pPr>
              <w:rPr>
                <w:rFonts w:ascii="Times New Roman" w:hAnsi="Times New Roman" w:cs="Times New Roman"/>
                <w:sz w:val="24"/>
                <w:szCs w:val="24"/>
              </w:rPr>
            </w:pPr>
            <w:r w:rsidRPr="00513E5E">
              <w:rPr>
                <w:rFonts w:ascii="Times New Roman" w:hAnsi="Times New Roman" w:cs="Times New Roman"/>
                <w:sz w:val="24"/>
                <w:szCs w:val="24"/>
              </w:rPr>
              <w:t>3.</w:t>
            </w:r>
          </w:p>
        </w:tc>
        <w:tc>
          <w:tcPr>
            <w:tcW w:w="4723" w:type="pct"/>
            <w:gridSpan w:val="8"/>
          </w:tcPr>
          <w:p w:rsidR="00D60A2F" w:rsidRPr="00513E5E" w:rsidRDefault="00D60A2F" w:rsidP="004579E8">
            <w:pPr>
              <w:jc w:val="center"/>
              <w:rPr>
                <w:rFonts w:ascii="Times New Roman" w:hAnsi="Times New Roman" w:cs="Times New Roman"/>
                <w:sz w:val="24"/>
                <w:szCs w:val="24"/>
              </w:rPr>
            </w:pPr>
            <w:proofErr w:type="gramStart"/>
            <w:r w:rsidRPr="00513E5E">
              <w:rPr>
                <w:rFonts w:ascii="Times New Roman" w:hAnsi="Times New Roman" w:cs="Times New Roman"/>
                <w:sz w:val="24"/>
                <w:szCs w:val="24"/>
              </w:rPr>
              <w:t>Термическое</w:t>
            </w:r>
            <w:proofErr w:type="gramEnd"/>
            <w:r w:rsidRPr="00513E5E">
              <w:rPr>
                <w:rFonts w:ascii="Times New Roman" w:hAnsi="Times New Roman" w:cs="Times New Roman"/>
                <w:sz w:val="24"/>
                <w:szCs w:val="24"/>
              </w:rPr>
              <w:t xml:space="preserve"> сопротивлении (</w:t>
            </w:r>
            <w:r w:rsidRPr="00513E5E">
              <w:rPr>
                <w:rFonts w:ascii="Times New Roman" w:hAnsi="Times New Roman" w:cs="Times New Roman"/>
                <w:sz w:val="24"/>
                <w:szCs w:val="24"/>
                <w:lang w:val="en-US"/>
              </w:rPr>
              <w:t>R</w:t>
            </w:r>
            <w:r w:rsidRPr="00513E5E">
              <w:rPr>
                <w:rFonts w:ascii="Times New Roman" w:hAnsi="Times New Roman" w:cs="Times New Roman"/>
                <w:sz w:val="24"/>
                <w:szCs w:val="24"/>
              </w:rPr>
              <w:t>) стены, при традиционных толщинах:</w:t>
            </w:r>
          </w:p>
        </w:tc>
      </w:tr>
      <w:tr w:rsidR="00D60A2F" w:rsidRPr="00513E5E" w:rsidTr="000B0194">
        <w:tc>
          <w:tcPr>
            <w:tcW w:w="277" w:type="pct"/>
            <w:vMerge/>
          </w:tcPr>
          <w:p w:rsidR="00D60A2F" w:rsidRPr="00513E5E" w:rsidRDefault="00D60A2F" w:rsidP="00682599">
            <w:pPr>
              <w:rPr>
                <w:rFonts w:ascii="Times New Roman" w:hAnsi="Times New Roman" w:cs="Times New Roman"/>
                <w:sz w:val="24"/>
                <w:szCs w:val="24"/>
              </w:rPr>
            </w:pPr>
          </w:p>
        </w:tc>
        <w:tc>
          <w:tcPr>
            <w:tcW w:w="844" w:type="pct"/>
          </w:tcPr>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-толщина</w:t>
            </w:r>
            <w:proofErr w:type="gramStart"/>
            <w:r w:rsidRPr="00513E5E">
              <w:rPr>
                <w:rFonts w:ascii="Times New Roman" w:hAnsi="Times New Roman" w:cs="Times New Roman"/>
                <w:sz w:val="24"/>
                <w:szCs w:val="24"/>
              </w:rPr>
              <w:t>,м</w:t>
            </w:r>
            <w:proofErr w:type="gramEnd"/>
          </w:p>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w:t>
            </w:r>
            <w:r w:rsidRPr="00513E5E">
              <w:rPr>
                <w:rFonts w:ascii="Times New Roman" w:hAnsi="Times New Roman" w:cs="Times New Roman"/>
                <w:sz w:val="24"/>
                <w:szCs w:val="24"/>
                <w:lang w:val="en-US"/>
              </w:rPr>
              <w:t>R</w:t>
            </w:r>
            <w:r w:rsidRPr="00513E5E">
              <w:rPr>
                <w:rFonts w:ascii="Times New Roman" w:hAnsi="Times New Roman" w:cs="Times New Roman"/>
                <w:sz w:val="24"/>
                <w:szCs w:val="24"/>
              </w:rPr>
              <w:t>, м</w:t>
            </w:r>
            <w:r w:rsidRPr="00513E5E">
              <w:rPr>
                <w:rFonts w:ascii="Times New Roman" w:hAnsi="Times New Roman" w:cs="Times New Roman"/>
                <w:sz w:val="24"/>
                <w:szCs w:val="24"/>
                <w:vertAlign w:val="superscript"/>
              </w:rPr>
              <w:t>2</w:t>
            </w:r>
            <w:proofErr w:type="gramStart"/>
            <w:r w:rsidRPr="00513E5E">
              <w:rPr>
                <w:rFonts w:ascii="Times New Roman" w:hAnsi="Times New Roman" w:cs="Times New Roman"/>
                <w:sz w:val="24"/>
                <w:szCs w:val="24"/>
              </w:rPr>
              <w:t>·К</w:t>
            </w:r>
            <w:proofErr w:type="gramEnd"/>
            <w:r w:rsidRPr="00513E5E">
              <w:rPr>
                <w:rFonts w:ascii="Times New Roman" w:hAnsi="Times New Roman" w:cs="Times New Roman"/>
                <w:sz w:val="24"/>
                <w:szCs w:val="24"/>
              </w:rPr>
              <w:t>/Вт</w:t>
            </w:r>
          </w:p>
        </w:tc>
        <w:tc>
          <w:tcPr>
            <w:tcW w:w="554" w:type="pct"/>
          </w:tcPr>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0,35</w:t>
            </w:r>
          </w:p>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1,02</w:t>
            </w:r>
          </w:p>
        </w:tc>
        <w:tc>
          <w:tcPr>
            <w:tcW w:w="750" w:type="pct"/>
            <w:gridSpan w:val="2"/>
          </w:tcPr>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0,51-0,62</w:t>
            </w:r>
          </w:p>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1,04-1,23</w:t>
            </w:r>
          </w:p>
        </w:tc>
        <w:tc>
          <w:tcPr>
            <w:tcW w:w="649" w:type="pct"/>
          </w:tcPr>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0,51-0,62</w:t>
            </w:r>
          </w:p>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0,84-0,98</w:t>
            </w:r>
          </w:p>
        </w:tc>
        <w:tc>
          <w:tcPr>
            <w:tcW w:w="664" w:type="pct"/>
          </w:tcPr>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0,51-0,62</w:t>
            </w:r>
          </w:p>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0,96-1,13</w:t>
            </w:r>
          </w:p>
        </w:tc>
        <w:tc>
          <w:tcPr>
            <w:tcW w:w="663" w:type="pct"/>
          </w:tcPr>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0,4</w:t>
            </w:r>
          </w:p>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0,85</w:t>
            </w:r>
          </w:p>
        </w:tc>
        <w:tc>
          <w:tcPr>
            <w:tcW w:w="599" w:type="pct"/>
          </w:tcPr>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0,375-0,5</w:t>
            </w:r>
          </w:p>
          <w:p w:rsidR="00D60A2F" w:rsidRPr="00513E5E" w:rsidRDefault="009F5092" w:rsidP="009F5092">
            <w:pPr>
              <w:jc w:val="center"/>
              <w:rPr>
                <w:rFonts w:ascii="Times New Roman" w:hAnsi="Times New Roman" w:cs="Times New Roman"/>
                <w:sz w:val="24"/>
                <w:szCs w:val="24"/>
              </w:rPr>
            </w:pPr>
            <w:r>
              <w:rPr>
                <w:rFonts w:ascii="Times New Roman" w:hAnsi="Times New Roman" w:cs="Times New Roman"/>
                <w:sz w:val="24"/>
                <w:szCs w:val="24"/>
              </w:rPr>
              <w:t>2</w:t>
            </w:r>
            <w:r w:rsidR="00D60A2F" w:rsidRPr="00513E5E">
              <w:rPr>
                <w:rFonts w:ascii="Times New Roman" w:hAnsi="Times New Roman" w:cs="Times New Roman"/>
                <w:sz w:val="24"/>
                <w:szCs w:val="24"/>
              </w:rPr>
              <w:t>,</w:t>
            </w:r>
            <w:r>
              <w:rPr>
                <w:rFonts w:ascii="Times New Roman" w:hAnsi="Times New Roman" w:cs="Times New Roman"/>
                <w:sz w:val="24"/>
                <w:szCs w:val="24"/>
              </w:rPr>
              <w:t>8</w:t>
            </w:r>
            <w:r w:rsidR="00D60A2F" w:rsidRPr="00513E5E">
              <w:rPr>
                <w:rFonts w:ascii="Times New Roman" w:hAnsi="Times New Roman" w:cs="Times New Roman"/>
                <w:sz w:val="24"/>
                <w:szCs w:val="24"/>
              </w:rPr>
              <w:t>-4,5</w:t>
            </w:r>
          </w:p>
        </w:tc>
      </w:tr>
      <w:tr w:rsidR="00D60A2F" w:rsidRPr="00513E5E" w:rsidTr="000B0194">
        <w:tc>
          <w:tcPr>
            <w:tcW w:w="277" w:type="pct"/>
            <w:vMerge w:val="restart"/>
          </w:tcPr>
          <w:p w:rsidR="00D60A2F" w:rsidRPr="00513E5E" w:rsidRDefault="00D60A2F" w:rsidP="00682599">
            <w:pPr>
              <w:rPr>
                <w:rFonts w:ascii="Times New Roman" w:hAnsi="Times New Roman" w:cs="Times New Roman"/>
                <w:sz w:val="24"/>
                <w:szCs w:val="24"/>
              </w:rPr>
            </w:pPr>
            <w:r w:rsidRPr="00513E5E">
              <w:rPr>
                <w:rFonts w:ascii="Times New Roman" w:hAnsi="Times New Roman" w:cs="Times New Roman"/>
                <w:sz w:val="24"/>
                <w:szCs w:val="24"/>
              </w:rPr>
              <w:t>4.</w:t>
            </w:r>
          </w:p>
        </w:tc>
        <w:tc>
          <w:tcPr>
            <w:tcW w:w="4723" w:type="pct"/>
            <w:gridSpan w:val="8"/>
          </w:tcPr>
          <w:p w:rsidR="00D60A2F" w:rsidRPr="00513E5E" w:rsidRDefault="00D60A2F" w:rsidP="004579E8">
            <w:pPr>
              <w:jc w:val="center"/>
              <w:rPr>
                <w:rFonts w:ascii="Times New Roman" w:hAnsi="Times New Roman" w:cs="Times New Roman"/>
                <w:sz w:val="24"/>
                <w:szCs w:val="24"/>
              </w:rPr>
            </w:pPr>
            <w:r w:rsidRPr="00513E5E">
              <w:rPr>
                <w:rFonts w:ascii="Times New Roman" w:hAnsi="Times New Roman" w:cs="Times New Roman"/>
                <w:sz w:val="24"/>
                <w:szCs w:val="24"/>
              </w:rPr>
              <w:t>Толщина стены, м, при термическом сопротивлении (</w:t>
            </w:r>
            <w:r w:rsidRPr="00513E5E">
              <w:rPr>
                <w:rFonts w:ascii="Times New Roman" w:hAnsi="Times New Roman" w:cs="Times New Roman"/>
                <w:sz w:val="24"/>
                <w:szCs w:val="24"/>
                <w:lang w:val="en-US"/>
              </w:rPr>
              <w:t>R</w:t>
            </w:r>
            <w:r w:rsidRPr="00513E5E">
              <w:rPr>
                <w:rFonts w:ascii="Times New Roman" w:hAnsi="Times New Roman" w:cs="Times New Roman"/>
                <w:sz w:val="24"/>
                <w:szCs w:val="24"/>
              </w:rPr>
              <w:t>н), м</w:t>
            </w:r>
            <w:r w:rsidRPr="00513E5E">
              <w:rPr>
                <w:rFonts w:ascii="Times New Roman" w:hAnsi="Times New Roman" w:cs="Times New Roman"/>
                <w:sz w:val="24"/>
                <w:szCs w:val="24"/>
                <w:vertAlign w:val="superscript"/>
              </w:rPr>
              <w:t>2</w:t>
            </w:r>
            <w:proofErr w:type="gramStart"/>
            <w:r w:rsidRPr="00513E5E">
              <w:rPr>
                <w:rFonts w:ascii="Times New Roman" w:hAnsi="Times New Roman" w:cs="Times New Roman"/>
                <w:sz w:val="24"/>
                <w:szCs w:val="24"/>
              </w:rPr>
              <w:t>·К</w:t>
            </w:r>
            <w:proofErr w:type="gramEnd"/>
            <w:r w:rsidRPr="00513E5E">
              <w:rPr>
                <w:rFonts w:ascii="Times New Roman" w:hAnsi="Times New Roman" w:cs="Times New Roman"/>
                <w:sz w:val="24"/>
                <w:szCs w:val="24"/>
              </w:rPr>
              <w:t>/Вт</w:t>
            </w:r>
          </w:p>
        </w:tc>
      </w:tr>
      <w:tr w:rsidR="00D60A2F" w:rsidRPr="00513E5E" w:rsidTr="000B0194">
        <w:tc>
          <w:tcPr>
            <w:tcW w:w="277" w:type="pct"/>
            <w:vMerge/>
          </w:tcPr>
          <w:p w:rsidR="00D60A2F" w:rsidRPr="00513E5E" w:rsidRDefault="00D60A2F" w:rsidP="00682599">
            <w:pPr>
              <w:rPr>
                <w:rFonts w:ascii="Times New Roman" w:hAnsi="Times New Roman" w:cs="Times New Roman"/>
                <w:sz w:val="24"/>
                <w:szCs w:val="24"/>
              </w:rPr>
            </w:pPr>
          </w:p>
        </w:tc>
        <w:tc>
          <w:tcPr>
            <w:tcW w:w="844" w:type="pct"/>
          </w:tcPr>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lang w:val="en-US"/>
              </w:rPr>
              <w:t>R</w:t>
            </w:r>
            <w:r w:rsidRPr="00513E5E">
              <w:rPr>
                <w:rFonts w:ascii="Times New Roman" w:hAnsi="Times New Roman" w:cs="Times New Roman"/>
                <w:sz w:val="24"/>
                <w:szCs w:val="24"/>
              </w:rPr>
              <w:t>н=2,8</w:t>
            </w:r>
          </w:p>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lang w:val="en-US"/>
              </w:rPr>
              <w:t>R</w:t>
            </w:r>
            <w:r w:rsidRPr="00513E5E">
              <w:rPr>
                <w:rFonts w:ascii="Times New Roman" w:hAnsi="Times New Roman" w:cs="Times New Roman"/>
                <w:sz w:val="24"/>
                <w:szCs w:val="24"/>
              </w:rPr>
              <w:t>н=3,3</w:t>
            </w:r>
          </w:p>
        </w:tc>
        <w:tc>
          <w:tcPr>
            <w:tcW w:w="554" w:type="pct"/>
          </w:tcPr>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1,15</w:t>
            </w:r>
          </w:p>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1,35</w:t>
            </w:r>
          </w:p>
        </w:tc>
        <w:tc>
          <w:tcPr>
            <w:tcW w:w="750" w:type="pct"/>
            <w:gridSpan w:val="2"/>
          </w:tcPr>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1,62</w:t>
            </w:r>
          </w:p>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1,9</w:t>
            </w:r>
          </w:p>
        </w:tc>
        <w:tc>
          <w:tcPr>
            <w:tcW w:w="649" w:type="pct"/>
          </w:tcPr>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2,13</w:t>
            </w:r>
          </w:p>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2,5</w:t>
            </w:r>
          </w:p>
        </w:tc>
        <w:tc>
          <w:tcPr>
            <w:tcW w:w="664" w:type="pct"/>
          </w:tcPr>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1,79</w:t>
            </w:r>
          </w:p>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2,11</w:t>
            </w:r>
          </w:p>
        </w:tc>
        <w:tc>
          <w:tcPr>
            <w:tcW w:w="663" w:type="pct"/>
          </w:tcPr>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1,69</w:t>
            </w:r>
          </w:p>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1,91</w:t>
            </w:r>
          </w:p>
        </w:tc>
        <w:tc>
          <w:tcPr>
            <w:tcW w:w="599" w:type="pct"/>
          </w:tcPr>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0,36-0,79</w:t>
            </w:r>
          </w:p>
          <w:p w:rsidR="00D60A2F" w:rsidRPr="00513E5E" w:rsidRDefault="00D60A2F" w:rsidP="009F5092">
            <w:pPr>
              <w:jc w:val="center"/>
              <w:rPr>
                <w:rFonts w:ascii="Times New Roman" w:hAnsi="Times New Roman" w:cs="Times New Roman"/>
                <w:sz w:val="24"/>
                <w:szCs w:val="24"/>
              </w:rPr>
            </w:pPr>
            <w:r w:rsidRPr="00513E5E">
              <w:rPr>
                <w:rFonts w:ascii="Times New Roman" w:hAnsi="Times New Roman" w:cs="Times New Roman"/>
                <w:sz w:val="24"/>
                <w:szCs w:val="24"/>
              </w:rPr>
              <w:t>0,4-0,86</w:t>
            </w:r>
          </w:p>
        </w:tc>
      </w:tr>
      <w:tr w:rsidR="00D60A2F" w:rsidRPr="00513E5E" w:rsidTr="000B0194">
        <w:tc>
          <w:tcPr>
            <w:tcW w:w="277" w:type="pct"/>
            <w:vMerge w:val="restart"/>
          </w:tcPr>
          <w:p w:rsidR="00D60A2F" w:rsidRPr="00513E5E" w:rsidRDefault="00D60A2F" w:rsidP="00682599">
            <w:pPr>
              <w:rPr>
                <w:rFonts w:ascii="Times New Roman" w:hAnsi="Times New Roman" w:cs="Times New Roman"/>
                <w:sz w:val="24"/>
                <w:szCs w:val="24"/>
              </w:rPr>
            </w:pPr>
            <w:r w:rsidRPr="00513E5E">
              <w:rPr>
                <w:rFonts w:ascii="Times New Roman" w:hAnsi="Times New Roman" w:cs="Times New Roman"/>
                <w:sz w:val="24"/>
                <w:szCs w:val="24"/>
              </w:rPr>
              <w:t>5.</w:t>
            </w:r>
          </w:p>
          <w:p w:rsidR="00D60A2F" w:rsidRPr="00513E5E" w:rsidRDefault="00D60A2F" w:rsidP="00682599">
            <w:pPr>
              <w:rPr>
                <w:rFonts w:ascii="Times New Roman" w:hAnsi="Times New Roman" w:cs="Times New Roman"/>
                <w:sz w:val="24"/>
                <w:szCs w:val="24"/>
              </w:rPr>
            </w:pPr>
          </w:p>
        </w:tc>
        <w:tc>
          <w:tcPr>
            <w:tcW w:w="4723" w:type="pct"/>
            <w:gridSpan w:val="8"/>
          </w:tcPr>
          <w:p w:rsidR="00D60A2F" w:rsidRPr="00513E5E" w:rsidRDefault="00D60A2F" w:rsidP="009F5092">
            <w:pPr>
              <w:rPr>
                <w:rFonts w:ascii="Times New Roman" w:hAnsi="Times New Roman" w:cs="Times New Roman"/>
                <w:sz w:val="24"/>
                <w:szCs w:val="24"/>
              </w:rPr>
            </w:pPr>
            <w:r w:rsidRPr="00513E5E">
              <w:rPr>
                <w:rFonts w:ascii="Times New Roman" w:hAnsi="Times New Roman" w:cs="Times New Roman"/>
                <w:sz w:val="24"/>
                <w:szCs w:val="24"/>
              </w:rPr>
              <w:t>Масса м</w:t>
            </w:r>
            <w:r w:rsidRPr="00513E5E">
              <w:rPr>
                <w:rFonts w:ascii="Times New Roman" w:hAnsi="Times New Roman" w:cs="Times New Roman"/>
                <w:sz w:val="24"/>
                <w:szCs w:val="24"/>
                <w:vertAlign w:val="superscript"/>
              </w:rPr>
              <w:t xml:space="preserve">2 </w:t>
            </w:r>
            <w:r w:rsidRPr="00513E5E">
              <w:rPr>
                <w:rFonts w:ascii="Times New Roman" w:hAnsi="Times New Roman" w:cs="Times New Roman"/>
                <w:sz w:val="24"/>
                <w:szCs w:val="24"/>
              </w:rPr>
              <w:t>стены, кг, при термическом сопротивлении (</w:t>
            </w:r>
            <w:r w:rsidRPr="00513E5E">
              <w:rPr>
                <w:rFonts w:ascii="Times New Roman" w:hAnsi="Times New Roman" w:cs="Times New Roman"/>
                <w:sz w:val="24"/>
                <w:szCs w:val="24"/>
                <w:lang w:val="en-US"/>
              </w:rPr>
              <w:t>R</w:t>
            </w:r>
            <w:r w:rsidRPr="00513E5E">
              <w:rPr>
                <w:rFonts w:ascii="Times New Roman" w:hAnsi="Times New Roman" w:cs="Times New Roman"/>
                <w:sz w:val="24"/>
                <w:szCs w:val="24"/>
              </w:rPr>
              <w:t>н), м</w:t>
            </w:r>
            <w:r w:rsidRPr="00513E5E">
              <w:rPr>
                <w:rFonts w:ascii="Times New Roman" w:hAnsi="Times New Roman" w:cs="Times New Roman"/>
                <w:sz w:val="24"/>
                <w:szCs w:val="24"/>
                <w:vertAlign w:val="superscript"/>
              </w:rPr>
              <w:t>2</w:t>
            </w:r>
            <w:proofErr w:type="gramStart"/>
            <w:r w:rsidRPr="00513E5E">
              <w:rPr>
                <w:rFonts w:ascii="Times New Roman" w:hAnsi="Times New Roman" w:cs="Times New Roman"/>
                <w:sz w:val="24"/>
                <w:szCs w:val="24"/>
              </w:rPr>
              <w:t>·К</w:t>
            </w:r>
            <w:proofErr w:type="gramEnd"/>
            <w:r w:rsidRPr="00513E5E">
              <w:rPr>
                <w:rFonts w:ascii="Times New Roman" w:hAnsi="Times New Roman" w:cs="Times New Roman"/>
                <w:sz w:val="24"/>
                <w:szCs w:val="24"/>
              </w:rPr>
              <w:t>/Вт</w:t>
            </w:r>
          </w:p>
        </w:tc>
      </w:tr>
      <w:tr w:rsidR="00D60A2F" w:rsidRPr="00513E5E" w:rsidTr="000B0194">
        <w:tc>
          <w:tcPr>
            <w:tcW w:w="277" w:type="pct"/>
            <w:vMerge/>
          </w:tcPr>
          <w:p w:rsidR="00D60A2F" w:rsidRPr="00513E5E" w:rsidRDefault="00D60A2F" w:rsidP="00682599">
            <w:pPr>
              <w:rPr>
                <w:rFonts w:ascii="Times New Roman" w:hAnsi="Times New Roman" w:cs="Times New Roman"/>
                <w:sz w:val="24"/>
                <w:szCs w:val="24"/>
              </w:rPr>
            </w:pPr>
          </w:p>
        </w:tc>
        <w:tc>
          <w:tcPr>
            <w:tcW w:w="844" w:type="pct"/>
          </w:tcPr>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lang w:val="en-US"/>
              </w:rPr>
              <w:t>R</w:t>
            </w:r>
            <w:r w:rsidRPr="00513E5E">
              <w:rPr>
                <w:rFonts w:ascii="Times New Roman" w:hAnsi="Times New Roman" w:cs="Times New Roman"/>
                <w:sz w:val="24"/>
                <w:szCs w:val="24"/>
              </w:rPr>
              <w:t xml:space="preserve">н=2,8: </w:t>
            </w:r>
            <w:r w:rsidRPr="00513E5E">
              <w:rPr>
                <w:rFonts w:ascii="Times New Roman" w:hAnsi="Times New Roman" w:cs="Times New Roman"/>
                <w:sz w:val="24"/>
                <w:szCs w:val="24"/>
                <w:lang w:val="en-US"/>
              </w:rPr>
              <w:t>R</w:t>
            </w:r>
            <w:r w:rsidRPr="00513E5E">
              <w:rPr>
                <w:rFonts w:ascii="Times New Roman" w:hAnsi="Times New Roman" w:cs="Times New Roman"/>
                <w:sz w:val="24"/>
                <w:szCs w:val="24"/>
              </w:rPr>
              <w:t>н=3,3</w:t>
            </w:r>
          </w:p>
        </w:tc>
        <w:tc>
          <w:tcPr>
            <w:tcW w:w="554" w:type="pct"/>
          </w:tcPr>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1150</w:t>
            </w:r>
          </w:p>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1350</w:t>
            </w:r>
          </w:p>
        </w:tc>
        <w:tc>
          <w:tcPr>
            <w:tcW w:w="750" w:type="pct"/>
            <w:gridSpan w:val="2"/>
          </w:tcPr>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2268</w:t>
            </w:r>
          </w:p>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2660</w:t>
            </w:r>
          </w:p>
        </w:tc>
        <w:tc>
          <w:tcPr>
            <w:tcW w:w="650" w:type="pct"/>
          </w:tcPr>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3834</w:t>
            </w:r>
          </w:p>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4500</w:t>
            </w:r>
          </w:p>
        </w:tc>
        <w:tc>
          <w:tcPr>
            <w:tcW w:w="664" w:type="pct"/>
          </w:tcPr>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2506</w:t>
            </w:r>
          </w:p>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2954</w:t>
            </w:r>
          </w:p>
        </w:tc>
        <w:tc>
          <w:tcPr>
            <w:tcW w:w="663" w:type="pct"/>
          </w:tcPr>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2268</w:t>
            </w:r>
          </w:p>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2660</w:t>
            </w:r>
          </w:p>
        </w:tc>
        <w:tc>
          <w:tcPr>
            <w:tcW w:w="599" w:type="pct"/>
          </w:tcPr>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108-438</w:t>
            </w:r>
          </w:p>
          <w:p w:rsidR="00D60A2F" w:rsidRPr="00513E5E" w:rsidRDefault="00D60A2F" w:rsidP="000B0194">
            <w:pPr>
              <w:jc w:val="center"/>
              <w:rPr>
                <w:rFonts w:ascii="Times New Roman" w:hAnsi="Times New Roman" w:cs="Times New Roman"/>
                <w:sz w:val="24"/>
                <w:szCs w:val="24"/>
              </w:rPr>
            </w:pPr>
            <w:r w:rsidRPr="00513E5E">
              <w:rPr>
                <w:rFonts w:ascii="Times New Roman" w:hAnsi="Times New Roman" w:cs="Times New Roman"/>
                <w:sz w:val="24"/>
                <w:szCs w:val="24"/>
              </w:rPr>
              <w:t>129-480</w:t>
            </w:r>
          </w:p>
        </w:tc>
      </w:tr>
    </w:tbl>
    <w:p w:rsidR="002D4814" w:rsidRDefault="002D4814" w:rsidP="00682599">
      <w:pP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0B0194" w:rsidTr="000B0194">
        <w:tc>
          <w:tcPr>
            <w:tcW w:w="4814" w:type="dxa"/>
          </w:tcPr>
          <w:p w:rsidR="000B0194" w:rsidRDefault="000B0194" w:rsidP="00682599">
            <w:pPr>
              <w:rPr>
                <w:rFonts w:ascii="Times New Roman" w:hAnsi="Times New Roman" w:cs="Times New Roman"/>
                <w:sz w:val="24"/>
                <w:szCs w:val="24"/>
              </w:rPr>
            </w:pPr>
            <w:r w:rsidRPr="00513E5E">
              <w:rPr>
                <w:rFonts w:ascii="Times New Roman" w:hAnsi="Times New Roman" w:cs="Times New Roman"/>
                <w:noProof/>
                <w:sz w:val="24"/>
                <w:szCs w:val="24"/>
              </w:rPr>
              <w:lastRenderedPageBreak/>
              <w:drawing>
                <wp:inline distT="0" distB="0" distL="0" distR="0">
                  <wp:extent cx="2792896" cy="2210463"/>
                  <wp:effectExtent l="19050" t="0" r="26504"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B0194" w:rsidRDefault="000B0194" w:rsidP="000B0194">
            <w:pPr>
              <w:rPr>
                <w:rFonts w:ascii="Times New Roman" w:hAnsi="Times New Roman" w:cs="Times New Roman"/>
                <w:sz w:val="24"/>
                <w:szCs w:val="24"/>
              </w:rPr>
            </w:pPr>
            <w:r w:rsidRPr="00513E5E">
              <w:rPr>
                <w:rFonts w:ascii="Times New Roman" w:hAnsi="Times New Roman" w:cs="Times New Roman"/>
                <w:sz w:val="24"/>
                <w:szCs w:val="24"/>
              </w:rPr>
              <w:t>Рис. 1. Термическое сопротивление  стены при общепринятых толщинах, м</w:t>
            </w:r>
            <w:r w:rsidRPr="00513E5E">
              <w:rPr>
                <w:rFonts w:ascii="Times New Roman" w:hAnsi="Times New Roman" w:cs="Times New Roman"/>
                <w:sz w:val="24"/>
                <w:szCs w:val="24"/>
                <w:vertAlign w:val="superscript"/>
              </w:rPr>
              <w:t>2</w:t>
            </w:r>
            <w:proofErr w:type="gramStart"/>
            <w:r w:rsidRPr="00513E5E">
              <w:rPr>
                <w:rFonts w:ascii="Times New Roman" w:hAnsi="Times New Roman" w:cs="Times New Roman"/>
                <w:sz w:val="24"/>
                <w:szCs w:val="24"/>
              </w:rPr>
              <w:t xml:space="preserve"> К</w:t>
            </w:r>
            <w:proofErr w:type="gramEnd"/>
            <w:r w:rsidRPr="00513E5E">
              <w:rPr>
                <w:rFonts w:ascii="Times New Roman" w:hAnsi="Times New Roman" w:cs="Times New Roman"/>
                <w:sz w:val="24"/>
                <w:szCs w:val="24"/>
              </w:rPr>
              <w:t>/Вт</w:t>
            </w:r>
          </w:p>
        </w:tc>
        <w:tc>
          <w:tcPr>
            <w:tcW w:w="4814" w:type="dxa"/>
          </w:tcPr>
          <w:p w:rsidR="000B0194" w:rsidRDefault="000B0194" w:rsidP="00682599">
            <w:pPr>
              <w:rPr>
                <w:rFonts w:ascii="Times New Roman" w:hAnsi="Times New Roman" w:cs="Times New Roman"/>
                <w:sz w:val="24"/>
                <w:szCs w:val="24"/>
              </w:rPr>
            </w:pPr>
            <w:r w:rsidRPr="00513E5E">
              <w:rPr>
                <w:rFonts w:ascii="Times New Roman" w:hAnsi="Times New Roman" w:cs="Times New Roman"/>
                <w:noProof/>
                <w:sz w:val="24"/>
                <w:szCs w:val="24"/>
              </w:rPr>
              <w:drawing>
                <wp:inline distT="0" distB="0" distL="0" distR="0">
                  <wp:extent cx="2794801" cy="2204748"/>
                  <wp:effectExtent l="19050" t="0" r="24599" b="5052"/>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B0194" w:rsidRDefault="000B0194" w:rsidP="00682599">
            <w:pPr>
              <w:rPr>
                <w:rFonts w:ascii="Times New Roman" w:hAnsi="Times New Roman" w:cs="Times New Roman"/>
                <w:sz w:val="24"/>
                <w:szCs w:val="24"/>
              </w:rPr>
            </w:pPr>
            <w:r w:rsidRPr="00513E5E">
              <w:rPr>
                <w:rFonts w:ascii="Times New Roman" w:hAnsi="Times New Roman" w:cs="Times New Roman"/>
                <w:sz w:val="24"/>
                <w:szCs w:val="24"/>
              </w:rPr>
              <w:t>Рис.2. Величина теплового потока через стены при общепринятых  толщинах, %</w:t>
            </w:r>
          </w:p>
        </w:tc>
      </w:tr>
    </w:tbl>
    <w:p w:rsidR="000B0194" w:rsidRPr="000B0194" w:rsidRDefault="000B0194" w:rsidP="000B0194">
      <w:pPr>
        <w:spacing w:line="240" w:lineRule="auto"/>
        <w:rPr>
          <w:rFonts w:ascii="Times New Roman" w:hAnsi="Times New Roman" w:cs="Times New Roman"/>
          <w:i/>
        </w:rPr>
      </w:pPr>
      <w:r w:rsidRPr="000B0194">
        <w:rPr>
          <w:rFonts w:ascii="Times New Roman" w:hAnsi="Times New Roman" w:cs="Times New Roman"/>
          <w:i/>
        </w:rPr>
        <w:t>1.Керамзитобетон 2.Кирпич керамический пустотелый 3.Кирпич силикатный полнотелый 4.</w:t>
      </w:r>
      <w:r>
        <w:rPr>
          <w:rFonts w:ascii="Times New Roman" w:hAnsi="Times New Roman" w:cs="Times New Roman"/>
          <w:i/>
        </w:rPr>
        <w:t> </w:t>
      </w:r>
      <w:r w:rsidRPr="000B0194">
        <w:rPr>
          <w:rFonts w:ascii="Times New Roman" w:hAnsi="Times New Roman" w:cs="Times New Roman"/>
          <w:i/>
        </w:rPr>
        <w:t>Кирпич силикатный пустотелый 5.Известняк ракушечник 6.Газобетон автоклавный</w:t>
      </w:r>
    </w:p>
    <w:p w:rsidR="000B0194" w:rsidRDefault="000B0194" w:rsidP="000B0194">
      <w:pPr>
        <w:spacing w:after="0" w:line="240" w:lineRule="auto"/>
        <w:rPr>
          <w:rFonts w:ascii="Times New Roman" w:hAnsi="Times New Roman" w:cs="Times New Roman"/>
          <w:sz w:val="24"/>
          <w:szCs w:val="24"/>
        </w:rPr>
      </w:pPr>
    </w:p>
    <w:p w:rsidR="00B02B5B" w:rsidRDefault="000E0565" w:rsidP="00563196">
      <w:pPr>
        <w:spacing w:after="0" w:line="240" w:lineRule="auto"/>
        <w:ind w:firstLine="680"/>
        <w:jc w:val="both"/>
        <w:rPr>
          <w:rFonts w:ascii="Times New Roman" w:hAnsi="Times New Roman" w:cs="Times New Roman"/>
          <w:sz w:val="24"/>
          <w:szCs w:val="24"/>
        </w:rPr>
      </w:pPr>
      <w:r w:rsidRPr="00513E5E">
        <w:rPr>
          <w:rFonts w:ascii="Times New Roman" w:hAnsi="Times New Roman" w:cs="Times New Roman"/>
          <w:sz w:val="24"/>
          <w:szCs w:val="24"/>
        </w:rPr>
        <w:t xml:space="preserve">Не эффективно </w:t>
      </w:r>
      <w:r w:rsidR="00563196">
        <w:rPr>
          <w:rFonts w:ascii="Times New Roman" w:hAnsi="Times New Roman" w:cs="Times New Roman"/>
          <w:sz w:val="24"/>
          <w:szCs w:val="24"/>
        </w:rPr>
        <w:t>также</w:t>
      </w:r>
      <w:r w:rsidR="0097290E">
        <w:rPr>
          <w:rFonts w:ascii="Times New Roman" w:hAnsi="Times New Roman" w:cs="Times New Roman"/>
          <w:sz w:val="24"/>
          <w:szCs w:val="24"/>
        </w:rPr>
        <w:t xml:space="preserve"> </w:t>
      </w:r>
      <w:r w:rsidRPr="00513E5E">
        <w:rPr>
          <w:rFonts w:ascii="Times New Roman" w:hAnsi="Times New Roman" w:cs="Times New Roman"/>
          <w:sz w:val="24"/>
          <w:szCs w:val="24"/>
        </w:rPr>
        <w:t>увеличение толщины стен. Д</w:t>
      </w:r>
      <w:r w:rsidR="00D62B4A" w:rsidRPr="00513E5E">
        <w:rPr>
          <w:rFonts w:ascii="Times New Roman" w:hAnsi="Times New Roman" w:cs="Times New Roman"/>
          <w:sz w:val="24"/>
          <w:szCs w:val="24"/>
        </w:rPr>
        <w:t>ля</w:t>
      </w:r>
      <w:r w:rsidR="00E61203" w:rsidRPr="00513E5E">
        <w:rPr>
          <w:rFonts w:ascii="Times New Roman" w:hAnsi="Times New Roman" w:cs="Times New Roman"/>
          <w:sz w:val="24"/>
          <w:szCs w:val="24"/>
        </w:rPr>
        <w:t xml:space="preserve"> того</w:t>
      </w:r>
      <w:proofErr w:type="gramStart"/>
      <w:r w:rsidR="00E61203" w:rsidRPr="00513E5E">
        <w:rPr>
          <w:rFonts w:ascii="Times New Roman" w:hAnsi="Times New Roman" w:cs="Times New Roman"/>
          <w:sz w:val="24"/>
          <w:szCs w:val="24"/>
        </w:rPr>
        <w:t>,</w:t>
      </w:r>
      <w:proofErr w:type="gramEnd"/>
      <w:r w:rsidR="00E61203" w:rsidRPr="00513E5E">
        <w:rPr>
          <w:rFonts w:ascii="Times New Roman" w:hAnsi="Times New Roman" w:cs="Times New Roman"/>
          <w:sz w:val="24"/>
          <w:szCs w:val="24"/>
        </w:rPr>
        <w:t xml:space="preserve"> чтобы обеспечить норматив</w:t>
      </w:r>
      <w:r w:rsidR="00582F35" w:rsidRPr="00513E5E">
        <w:rPr>
          <w:rFonts w:ascii="Times New Roman" w:hAnsi="Times New Roman" w:cs="Times New Roman"/>
          <w:sz w:val="24"/>
          <w:szCs w:val="24"/>
        </w:rPr>
        <w:t xml:space="preserve">ное термическое сопротивление, она </w:t>
      </w:r>
      <w:r w:rsidR="00682599" w:rsidRPr="00513E5E">
        <w:rPr>
          <w:rFonts w:ascii="Times New Roman" w:hAnsi="Times New Roman" w:cs="Times New Roman"/>
          <w:sz w:val="24"/>
          <w:szCs w:val="24"/>
        </w:rPr>
        <w:t xml:space="preserve">должна составлять </w:t>
      </w:r>
      <w:r w:rsidR="00D62B4A" w:rsidRPr="00513E5E">
        <w:rPr>
          <w:rFonts w:ascii="Times New Roman" w:hAnsi="Times New Roman" w:cs="Times New Roman"/>
          <w:sz w:val="24"/>
          <w:szCs w:val="24"/>
        </w:rPr>
        <w:t>1</w:t>
      </w:r>
      <w:r w:rsidR="00682599" w:rsidRPr="00513E5E">
        <w:rPr>
          <w:rFonts w:ascii="Times New Roman" w:hAnsi="Times New Roman" w:cs="Times New Roman"/>
          <w:sz w:val="24"/>
          <w:szCs w:val="24"/>
        </w:rPr>
        <w:t>,</w:t>
      </w:r>
      <w:r w:rsidR="00D62B4A" w:rsidRPr="00513E5E">
        <w:rPr>
          <w:rFonts w:ascii="Times New Roman" w:hAnsi="Times New Roman" w:cs="Times New Roman"/>
          <w:sz w:val="24"/>
          <w:szCs w:val="24"/>
        </w:rPr>
        <w:t>2</w:t>
      </w:r>
      <w:r w:rsidR="00682599" w:rsidRPr="00513E5E">
        <w:rPr>
          <w:rFonts w:ascii="Times New Roman" w:hAnsi="Times New Roman" w:cs="Times New Roman"/>
          <w:sz w:val="24"/>
          <w:szCs w:val="24"/>
        </w:rPr>
        <w:t>-</w:t>
      </w:r>
      <w:r w:rsidR="00D62B4A" w:rsidRPr="00513E5E">
        <w:rPr>
          <w:rFonts w:ascii="Times New Roman" w:hAnsi="Times New Roman" w:cs="Times New Roman"/>
          <w:sz w:val="24"/>
          <w:szCs w:val="24"/>
        </w:rPr>
        <w:t>2</w:t>
      </w:r>
      <w:r w:rsidR="00682599" w:rsidRPr="00513E5E">
        <w:rPr>
          <w:rFonts w:ascii="Times New Roman" w:hAnsi="Times New Roman" w:cs="Times New Roman"/>
          <w:sz w:val="24"/>
          <w:szCs w:val="24"/>
        </w:rPr>
        <w:t>,</w:t>
      </w:r>
      <w:r w:rsidR="00D62B4A" w:rsidRPr="00513E5E">
        <w:rPr>
          <w:rFonts w:ascii="Times New Roman" w:hAnsi="Times New Roman" w:cs="Times New Roman"/>
          <w:sz w:val="24"/>
          <w:szCs w:val="24"/>
        </w:rPr>
        <w:t>5</w:t>
      </w:r>
      <w:r w:rsidR="00682599" w:rsidRPr="00513E5E">
        <w:rPr>
          <w:rFonts w:ascii="Times New Roman" w:hAnsi="Times New Roman" w:cs="Times New Roman"/>
          <w:sz w:val="24"/>
          <w:szCs w:val="24"/>
        </w:rPr>
        <w:t xml:space="preserve"> метра</w:t>
      </w:r>
      <w:r w:rsidRPr="00513E5E">
        <w:rPr>
          <w:rFonts w:ascii="Times New Roman" w:hAnsi="Times New Roman" w:cs="Times New Roman"/>
          <w:sz w:val="24"/>
          <w:szCs w:val="24"/>
        </w:rPr>
        <w:t xml:space="preserve"> (рис.3</w:t>
      </w:r>
      <w:r w:rsidR="00E61203" w:rsidRPr="00513E5E">
        <w:rPr>
          <w:rFonts w:ascii="Times New Roman" w:hAnsi="Times New Roman" w:cs="Times New Roman"/>
          <w:sz w:val="24"/>
          <w:szCs w:val="24"/>
        </w:rPr>
        <w:t>)</w:t>
      </w:r>
      <w:r w:rsidR="00682599" w:rsidRPr="00513E5E">
        <w:rPr>
          <w:rFonts w:ascii="Times New Roman" w:hAnsi="Times New Roman" w:cs="Times New Roman"/>
          <w:sz w:val="24"/>
          <w:szCs w:val="24"/>
        </w:rPr>
        <w:t xml:space="preserve">, при массе </w:t>
      </w:r>
      <w:r w:rsidR="002E40B6" w:rsidRPr="00513E5E">
        <w:rPr>
          <w:rFonts w:ascii="Times New Roman" w:hAnsi="Times New Roman" w:cs="Times New Roman"/>
          <w:sz w:val="24"/>
          <w:szCs w:val="24"/>
        </w:rPr>
        <w:t>1 м</w:t>
      </w:r>
      <w:r w:rsidR="002E40B6" w:rsidRPr="00513E5E">
        <w:rPr>
          <w:rFonts w:ascii="Times New Roman" w:hAnsi="Times New Roman" w:cs="Times New Roman"/>
          <w:sz w:val="24"/>
          <w:szCs w:val="24"/>
          <w:vertAlign w:val="superscript"/>
        </w:rPr>
        <w:t>2</w:t>
      </w:r>
      <w:r w:rsidR="00682599" w:rsidRPr="00513E5E">
        <w:rPr>
          <w:rFonts w:ascii="Times New Roman" w:hAnsi="Times New Roman" w:cs="Times New Roman"/>
          <w:sz w:val="24"/>
          <w:szCs w:val="24"/>
        </w:rPr>
        <w:t xml:space="preserve">кладки </w:t>
      </w:r>
      <w:r w:rsidR="002E40B6" w:rsidRPr="00513E5E">
        <w:rPr>
          <w:rFonts w:ascii="Times New Roman" w:hAnsi="Times New Roman" w:cs="Times New Roman"/>
          <w:sz w:val="24"/>
          <w:szCs w:val="24"/>
        </w:rPr>
        <w:t>1150-45</w:t>
      </w:r>
      <w:r w:rsidR="00582F35" w:rsidRPr="00513E5E">
        <w:rPr>
          <w:rFonts w:ascii="Times New Roman" w:hAnsi="Times New Roman" w:cs="Times New Roman"/>
          <w:sz w:val="24"/>
          <w:szCs w:val="24"/>
        </w:rPr>
        <w:t>00 кг</w:t>
      </w:r>
      <w:r w:rsidR="00682599" w:rsidRPr="00513E5E">
        <w:rPr>
          <w:rFonts w:ascii="Times New Roman" w:hAnsi="Times New Roman" w:cs="Times New Roman"/>
          <w:sz w:val="24"/>
          <w:szCs w:val="24"/>
        </w:rPr>
        <w:t xml:space="preserve"> (рис.</w:t>
      </w:r>
      <w:r w:rsidR="009A0DF8" w:rsidRPr="00513E5E">
        <w:rPr>
          <w:rFonts w:ascii="Times New Roman" w:hAnsi="Times New Roman" w:cs="Times New Roman"/>
          <w:sz w:val="24"/>
          <w:szCs w:val="24"/>
        </w:rPr>
        <w:t>4</w:t>
      </w:r>
      <w:r w:rsidR="00582F35" w:rsidRPr="00513E5E">
        <w:rPr>
          <w:rFonts w:ascii="Times New Roman" w:hAnsi="Times New Roman" w:cs="Times New Roman"/>
          <w:sz w:val="24"/>
          <w:szCs w:val="24"/>
        </w:rPr>
        <w:t>). Это</w:t>
      </w:r>
      <w:r w:rsidR="00682599" w:rsidRPr="00513E5E">
        <w:rPr>
          <w:rFonts w:ascii="Times New Roman" w:hAnsi="Times New Roman" w:cs="Times New Roman"/>
          <w:sz w:val="24"/>
          <w:szCs w:val="24"/>
        </w:rPr>
        <w:t xml:space="preserve"> не приемлем</w:t>
      </w:r>
      <w:r w:rsidR="00582F35" w:rsidRPr="00513E5E">
        <w:rPr>
          <w:rFonts w:ascii="Times New Roman" w:hAnsi="Times New Roman" w:cs="Times New Roman"/>
          <w:sz w:val="24"/>
          <w:szCs w:val="24"/>
        </w:rPr>
        <w:t>о</w:t>
      </w:r>
      <w:r w:rsidR="00682599" w:rsidRPr="00513E5E">
        <w:rPr>
          <w:rFonts w:ascii="Times New Roman" w:hAnsi="Times New Roman" w:cs="Times New Roman"/>
          <w:sz w:val="24"/>
          <w:szCs w:val="24"/>
        </w:rPr>
        <w:t xml:space="preserve"> как по техническим, так и по экономическим </w:t>
      </w:r>
      <w:r w:rsidR="007912C1">
        <w:rPr>
          <w:rFonts w:ascii="Times New Roman" w:hAnsi="Times New Roman" w:cs="Times New Roman"/>
          <w:sz w:val="24"/>
          <w:szCs w:val="24"/>
        </w:rPr>
        <w:t>критериям</w:t>
      </w:r>
      <w:r w:rsidR="00682599" w:rsidRPr="00513E5E">
        <w:rPr>
          <w:rFonts w:ascii="Times New Roman" w:hAnsi="Times New Roman" w:cs="Times New Roman"/>
          <w:sz w:val="24"/>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7912C1" w:rsidTr="007912C1">
        <w:tc>
          <w:tcPr>
            <w:tcW w:w="4814" w:type="dxa"/>
          </w:tcPr>
          <w:p w:rsidR="007912C1" w:rsidRDefault="007912C1" w:rsidP="007912C1">
            <w:pPr>
              <w:jc w:val="both"/>
              <w:rPr>
                <w:rFonts w:ascii="Times New Roman" w:hAnsi="Times New Roman" w:cs="Times New Roman"/>
                <w:b/>
                <w:sz w:val="24"/>
                <w:szCs w:val="24"/>
              </w:rPr>
            </w:pPr>
            <w:r w:rsidRPr="00513E5E">
              <w:rPr>
                <w:rFonts w:ascii="Times New Roman" w:hAnsi="Times New Roman" w:cs="Times New Roman"/>
                <w:b/>
                <w:noProof/>
                <w:sz w:val="24"/>
                <w:szCs w:val="24"/>
              </w:rPr>
              <w:drawing>
                <wp:inline distT="0" distB="0" distL="0" distR="0">
                  <wp:extent cx="2796071" cy="2202207"/>
                  <wp:effectExtent l="19050" t="0" r="23329" b="7593"/>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912C1" w:rsidRDefault="007912C1" w:rsidP="007912C1">
            <w:pPr>
              <w:jc w:val="both"/>
              <w:rPr>
                <w:rFonts w:ascii="Times New Roman" w:hAnsi="Times New Roman" w:cs="Times New Roman"/>
                <w:b/>
                <w:sz w:val="24"/>
                <w:szCs w:val="24"/>
              </w:rPr>
            </w:pPr>
            <w:r w:rsidRPr="00513E5E">
              <w:rPr>
                <w:rFonts w:ascii="Times New Roman" w:hAnsi="Times New Roman" w:cs="Times New Roman"/>
                <w:sz w:val="24"/>
                <w:szCs w:val="24"/>
              </w:rPr>
              <w:t xml:space="preserve">Рис. 3.Толщина стены, обеспечивающая нормативное термическое сопротивление, </w:t>
            </w:r>
            <w:proofErr w:type="gramStart"/>
            <w:r w:rsidRPr="00513E5E">
              <w:rPr>
                <w:rFonts w:ascii="Times New Roman" w:hAnsi="Times New Roman" w:cs="Times New Roman"/>
                <w:sz w:val="24"/>
                <w:szCs w:val="24"/>
              </w:rPr>
              <w:t>м</w:t>
            </w:r>
            <w:proofErr w:type="gramEnd"/>
          </w:p>
        </w:tc>
        <w:tc>
          <w:tcPr>
            <w:tcW w:w="4814" w:type="dxa"/>
          </w:tcPr>
          <w:p w:rsidR="007912C1" w:rsidRDefault="007912C1" w:rsidP="007912C1">
            <w:pPr>
              <w:jc w:val="both"/>
              <w:rPr>
                <w:rFonts w:ascii="Times New Roman" w:hAnsi="Times New Roman" w:cs="Times New Roman"/>
                <w:b/>
                <w:sz w:val="24"/>
                <w:szCs w:val="24"/>
              </w:rPr>
            </w:pPr>
            <w:r w:rsidRPr="00513E5E">
              <w:rPr>
                <w:rFonts w:ascii="Times New Roman" w:hAnsi="Times New Roman" w:cs="Times New Roman"/>
                <w:b/>
                <w:noProof/>
                <w:sz w:val="24"/>
                <w:szCs w:val="24"/>
              </w:rPr>
              <w:drawing>
                <wp:inline distT="0" distB="0" distL="0" distR="0">
                  <wp:extent cx="2795711" cy="2204112"/>
                  <wp:effectExtent l="19050" t="0" r="23689" b="5688"/>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912C1" w:rsidRDefault="007912C1" w:rsidP="007912C1">
            <w:pPr>
              <w:jc w:val="both"/>
              <w:rPr>
                <w:rFonts w:ascii="Times New Roman" w:hAnsi="Times New Roman" w:cs="Times New Roman"/>
                <w:b/>
                <w:sz w:val="24"/>
                <w:szCs w:val="24"/>
              </w:rPr>
            </w:pPr>
            <w:r w:rsidRPr="00513E5E">
              <w:rPr>
                <w:rFonts w:ascii="Times New Roman" w:hAnsi="Times New Roman" w:cs="Times New Roman"/>
                <w:sz w:val="24"/>
                <w:szCs w:val="24"/>
              </w:rPr>
              <w:t>Рис. 4. Масса 1 м</w:t>
            </w:r>
            <w:r w:rsidRPr="00513E5E">
              <w:rPr>
                <w:rFonts w:ascii="Times New Roman" w:hAnsi="Times New Roman" w:cs="Times New Roman"/>
                <w:sz w:val="24"/>
                <w:szCs w:val="24"/>
                <w:vertAlign w:val="superscript"/>
              </w:rPr>
              <w:t>2</w:t>
            </w:r>
            <w:r w:rsidRPr="00513E5E">
              <w:rPr>
                <w:rFonts w:ascii="Times New Roman" w:hAnsi="Times New Roman" w:cs="Times New Roman"/>
                <w:sz w:val="24"/>
                <w:szCs w:val="24"/>
              </w:rPr>
              <w:t xml:space="preserve">кладки, при толщине, обеспечивающей нормативное термическое сопротивление, </w:t>
            </w:r>
            <w:proofErr w:type="gramStart"/>
            <w:r w:rsidRPr="00513E5E">
              <w:rPr>
                <w:rFonts w:ascii="Times New Roman" w:hAnsi="Times New Roman" w:cs="Times New Roman"/>
                <w:sz w:val="24"/>
                <w:szCs w:val="24"/>
              </w:rPr>
              <w:t>кг</w:t>
            </w:r>
            <w:proofErr w:type="gramEnd"/>
          </w:p>
        </w:tc>
      </w:tr>
    </w:tbl>
    <w:p w:rsidR="00563196" w:rsidRPr="00513E5E" w:rsidRDefault="00563196" w:rsidP="007912C1">
      <w:pPr>
        <w:spacing w:after="0" w:line="240" w:lineRule="auto"/>
        <w:jc w:val="both"/>
        <w:rPr>
          <w:rFonts w:ascii="Times New Roman" w:hAnsi="Times New Roman" w:cs="Times New Roman"/>
          <w:b/>
          <w:sz w:val="24"/>
          <w:szCs w:val="24"/>
        </w:rPr>
      </w:pPr>
    </w:p>
    <w:p w:rsidR="007912C1" w:rsidRPr="000B0194" w:rsidRDefault="007912C1" w:rsidP="007912C1">
      <w:pPr>
        <w:spacing w:line="240" w:lineRule="auto"/>
        <w:rPr>
          <w:rFonts w:ascii="Times New Roman" w:hAnsi="Times New Roman" w:cs="Times New Roman"/>
          <w:i/>
        </w:rPr>
      </w:pPr>
      <w:r w:rsidRPr="000B0194">
        <w:rPr>
          <w:rFonts w:ascii="Times New Roman" w:hAnsi="Times New Roman" w:cs="Times New Roman"/>
          <w:i/>
        </w:rPr>
        <w:t>1.Керамзитобетон 2.Кирпич керамический пустотелый 3.Кирпич силикатный полнотелый 4.</w:t>
      </w:r>
      <w:r>
        <w:rPr>
          <w:rFonts w:ascii="Times New Roman" w:hAnsi="Times New Roman" w:cs="Times New Roman"/>
          <w:i/>
        </w:rPr>
        <w:t> </w:t>
      </w:r>
      <w:r w:rsidRPr="000B0194">
        <w:rPr>
          <w:rFonts w:ascii="Times New Roman" w:hAnsi="Times New Roman" w:cs="Times New Roman"/>
          <w:i/>
        </w:rPr>
        <w:t>Кирпич силикатный пустотелый 5.Известняк ракушечник 6.Газобетон автоклавный</w:t>
      </w:r>
    </w:p>
    <w:p w:rsidR="00FF3FE8" w:rsidRPr="00513E5E" w:rsidRDefault="00FF3FE8" w:rsidP="007912C1">
      <w:pPr>
        <w:spacing w:after="0" w:line="240" w:lineRule="auto"/>
        <w:ind w:firstLine="680"/>
        <w:jc w:val="both"/>
        <w:rPr>
          <w:rFonts w:ascii="Times New Roman" w:hAnsi="Times New Roman" w:cs="Times New Roman"/>
          <w:sz w:val="24"/>
          <w:szCs w:val="24"/>
        </w:rPr>
      </w:pPr>
      <w:r w:rsidRPr="00513E5E">
        <w:rPr>
          <w:rFonts w:ascii="Times New Roman" w:hAnsi="Times New Roman" w:cs="Times New Roman"/>
          <w:sz w:val="24"/>
          <w:szCs w:val="24"/>
        </w:rPr>
        <w:t>Значительная масса 1 м</w:t>
      </w:r>
      <w:proofErr w:type="gramStart"/>
      <w:r w:rsidRPr="00513E5E">
        <w:rPr>
          <w:rFonts w:ascii="Times New Roman" w:hAnsi="Times New Roman" w:cs="Times New Roman"/>
          <w:sz w:val="24"/>
          <w:szCs w:val="24"/>
          <w:vertAlign w:val="superscript"/>
        </w:rPr>
        <w:t>2</w:t>
      </w:r>
      <w:proofErr w:type="gramEnd"/>
      <w:r w:rsidR="00E246B2" w:rsidRPr="00E246B2">
        <w:rPr>
          <w:rFonts w:ascii="Times New Roman" w:hAnsi="Times New Roman" w:cs="Times New Roman"/>
          <w:sz w:val="24"/>
          <w:szCs w:val="24"/>
          <w:vertAlign w:val="superscript"/>
        </w:rPr>
        <w:t xml:space="preserve"> </w:t>
      </w:r>
      <w:r w:rsidRPr="00513E5E">
        <w:rPr>
          <w:rFonts w:ascii="Times New Roman" w:hAnsi="Times New Roman" w:cs="Times New Roman"/>
          <w:sz w:val="24"/>
          <w:szCs w:val="24"/>
        </w:rPr>
        <w:t>кладки является препятствием при многоэтажном строитель</w:t>
      </w:r>
      <w:r w:rsidR="00582F35" w:rsidRPr="00513E5E">
        <w:rPr>
          <w:rFonts w:ascii="Times New Roman" w:hAnsi="Times New Roman" w:cs="Times New Roman"/>
          <w:sz w:val="24"/>
          <w:szCs w:val="24"/>
        </w:rPr>
        <w:t>стве, так как увеличивается</w:t>
      </w:r>
      <w:r w:rsidRPr="00513E5E">
        <w:rPr>
          <w:rFonts w:ascii="Times New Roman" w:hAnsi="Times New Roman" w:cs="Times New Roman"/>
          <w:sz w:val="24"/>
          <w:szCs w:val="24"/>
        </w:rPr>
        <w:t xml:space="preserve"> нагрузк</w:t>
      </w:r>
      <w:r w:rsidR="00582F35" w:rsidRPr="00513E5E">
        <w:rPr>
          <w:rFonts w:ascii="Times New Roman" w:hAnsi="Times New Roman" w:cs="Times New Roman"/>
          <w:sz w:val="24"/>
          <w:szCs w:val="24"/>
        </w:rPr>
        <w:t>а</w:t>
      </w:r>
      <w:r w:rsidRPr="00513E5E">
        <w:rPr>
          <w:rFonts w:ascii="Times New Roman" w:hAnsi="Times New Roman" w:cs="Times New Roman"/>
          <w:sz w:val="24"/>
          <w:szCs w:val="24"/>
        </w:rPr>
        <w:t xml:space="preserve"> на пер</w:t>
      </w:r>
      <w:r w:rsidR="00582F35" w:rsidRPr="00513E5E">
        <w:rPr>
          <w:rFonts w:ascii="Times New Roman" w:hAnsi="Times New Roman" w:cs="Times New Roman"/>
          <w:sz w:val="24"/>
          <w:szCs w:val="24"/>
        </w:rPr>
        <w:t>екрытия, фундаменты и основания.</w:t>
      </w:r>
      <w:r w:rsidR="0097290E">
        <w:rPr>
          <w:rFonts w:ascii="Times New Roman" w:hAnsi="Times New Roman" w:cs="Times New Roman"/>
          <w:sz w:val="24"/>
          <w:szCs w:val="24"/>
        </w:rPr>
        <w:t xml:space="preserve"> </w:t>
      </w:r>
      <w:r w:rsidR="00582F35" w:rsidRPr="00513E5E">
        <w:rPr>
          <w:rFonts w:ascii="Times New Roman" w:hAnsi="Times New Roman" w:cs="Times New Roman"/>
          <w:sz w:val="24"/>
          <w:szCs w:val="24"/>
        </w:rPr>
        <w:t xml:space="preserve">Это </w:t>
      </w:r>
      <w:r w:rsidRPr="00513E5E">
        <w:rPr>
          <w:rFonts w:ascii="Times New Roman" w:hAnsi="Times New Roman" w:cs="Times New Roman"/>
          <w:sz w:val="24"/>
          <w:szCs w:val="24"/>
        </w:rPr>
        <w:t>ведет к увеличению расхода арматуры и бетона, и как следствие, увеличение себестоимости здания</w:t>
      </w:r>
      <w:r w:rsidR="0097290E" w:rsidRPr="00513E5E">
        <w:rPr>
          <w:rFonts w:ascii="Times New Roman" w:hAnsi="Times New Roman" w:cs="Times New Roman"/>
          <w:sz w:val="24"/>
          <w:szCs w:val="24"/>
        </w:rPr>
        <w:t>. П</w:t>
      </w:r>
      <w:r w:rsidR="0003325A" w:rsidRPr="00513E5E">
        <w:rPr>
          <w:rFonts w:ascii="Times New Roman" w:hAnsi="Times New Roman" w:cs="Times New Roman"/>
          <w:sz w:val="24"/>
          <w:szCs w:val="24"/>
        </w:rPr>
        <w:t>рименение</w:t>
      </w:r>
      <w:r w:rsidRPr="00513E5E">
        <w:rPr>
          <w:rFonts w:ascii="Times New Roman" w:hAnsi="Times New Roman" w:cs="Times New Roman"/>
          <w:sz w:val="24"/>
          <w:szCs w:val="24"/>
        </w:rPr>
        <w:t xml:space="preserve"> мн</w:t>
      </w:r>
      <w:r w:rsidR="0003325A" w:rsidRPr="00513E5E">
        <w:rPr>
          <w:rFonts w:ascii="Times New Roman" w:hAnsi="Times New Roman" w:cs="Times New Roman"/>
          <w:sz w:val="24"/>
          <w:szCs w:val="24"/>
        </w:rPr>
        <w:t>огослойной стеновой конструкции, в</w:t>
      </w:r>
      <w:r w:rsidRPr="00513E5E">
        <w:rPr>
          <w:rFonts w:ascii="Times New Roman" w:hAnsi="Times New Roman" w:cs="Times New Roman"/>
          <w:sz w:val="24"/>
          <w:szCs w:val="24"/>
        </w:rPr>
        <w:t xml:space="preserve"> которой механическую нагрузку воспринимает стена (к</w:t>
      </w:r>
      <w:r w:rsidR="00FB24E2" w:rsidRPr="00513E5E">
        <w:rPr>
          <w:rFonts w:ascii="Times New Roman" w:hAnsi="Times New Roman" w:cs="Times New Roman"/>
          <w:sz w:val="24"/>
          <w:szCs w:val="24"/>
        </w:rPr>
        <w:t xml:space="preserve">ирпич, бетонные блоки, камни </w:t>
      </w:r>
      <w:r w:rsidRPr="00513E5E">
        <w:rPr>
          <w:rFonts w:ascii="Times New Roman" w:hAnsi="Times New Roman" w:cs="Times New Roman"/>
          <w:sz w:val="24"/>
          <w:szCs w:val="24"/>
        </w:rPr>
        <w:t>известняка), а необходимое термическое сопротивление обеспечивают теплоизоляционные материалы  (пенополистирольные, минераловатные и др.)</w:t>
      </w:r>
      <w:r w:rsidR="0003325A" w:rsidRPr="00513E5E">
        <w:rPr>
          <w:rFonts w:ascii="Times New Roman" w:hAnsi="Times New Roman" w:cs="Times New Roman"/>
          <w:sz w:val="24"/>
          <w:szCs w:val="24"/>
        </w:rPr>
        <w:t xml:space="preserve"> не эффективно</w:t>
      </w:r>
      <w:r w:rsidRPr="00513E5E">
        <w:rPr>
          <w:rFonts w:ascii="Times New Roman" w:hAnsi="Times New Roman" w:cs="Times New Roman"/>
          <w:sz w:val="24"/>
          <w:szCs w:val="24"/>
        </w:rPr>
        <w:t xml:space="preserve">. Недостатком таких </w:t>
      </w:r>
      <w:r w:rsidR="007912C1">
        <w:rPr>
          <w:rFonts w:ascii="Times New Roman" w:hAnsi="Times New Roman" w:cs="Times New Roman"/>
          <w:sz w:val="24"/>
          <w:szCs w:val="24"/>
        </w:rPr>
        <w:t>решений</w:t>
      </w:r>
      <w:r w:rsidRPr="00513E5E">
        <w:rPr>
          <w:rFonts w:ascii="Times New Roman" w:hAnsi="Times New Roman" w:cs="Times New Roman"/>
          <w:sz w:val="24"/>
          <w:szCs w:val="24"/>
        </w:rPr>
        <w:t xml:space="preserve"> является сложность</w:t>
      </w:r>
      <w:r w:rsidR="0003325A" w:rsidRPr="00513E5E">
        <w:rPr>
          <w:rFonts w:ascii="Times New Roman" w:hAnsi="Times New Roman" w:cs="Times New Roman"/>
          <w:sz w:val="24"/>
          <w:szCs w:val="24"/>
        </w:rPr>
        <w:t xml:space="preserve"> конструкции</w:t>
      </w:r>
      <w:r w:rsidRPr="00513E5E">
        <w:rPr>
          <w:rFonts w:ascii="Times New Roman" w:hAnsi="Times New Roman" w:cs="Times New Roman"/>
          <w:sz w:val="24"/>
          <w:szCs w:val="24"/>
        </w:rPr>
        <w:t xml:space="preserve">, низкая производительность труда, повышенная стоимость (рис.5). </w:t>
      </w:r>
      <w:r w:rsidR="0003325A" w:rsidRPr="00513E5E">
        <w:rPr>
          <w:rFonts w:ascii="Times New Roman" w:hAnsi="Times New Roman" w:cs="Times New Roman"/>
          <w:sz w:val="24"/>
          <w:szCs w:val="24"/>
        </w:rPr>
        <w:t xml:space="preserve">Еще одним из немаловажных факторов является долговечность системы утепления и стеновой конструкции. Так, например, наиболее часто используемая система </w:t>
      </w:r>
      <w:r w:rsidR="0003325A" w:rsidRPr="00513E5E">
        <w:rPr>
          <w:rFonts w:ascii="Times New Roman" w:hAnsi="Times New Roman" w:cs="Times New Roman"/>
          <w:sz w:val="24"/>
          <w:szCs w:val="24"/>
        </w:rPr>
        <w:lastRenderedPageBreak/>
        <w:t>«скрепленной теплоизоляции» (ССТ), имеет в Германии гарантийный срок эксплуатации 30 лет, а при низком качестве работ, присущем нашему строительству, он сократится. Это означает, что за период эксплуатации здания (100-150 лет) будет произведено несколько капитальных ремонтов стеновой конструкции</w:t>
      </w:r>
      <w:r w:rsidR="007912C1">
        <w:rPr>
          <w:rFonts w:ascii="Times New Roman" w:hAnsi="Times New Roman" w:cs="Times New Roman"/>
          <w:sz w:val="24"/>
          <w:szCs w:val="24"/>
        </w:rPr>
        <w:t>,</w:t>
      </w:r>
      <w:r w:rsidR="00E246B2" w:rsidRPr="00E246B2">
        <w:rPr>
          <w:rFonts w:ascii="Times New Roman" w:hAnsi="Times New Roman" w:cs="Times New Roman"/>
          <w:sz w:val="24"/>
          <w:szCs w:val="24"/>
        </w:rPr>
        <w:t xml:space="preserve"> </w:t>
      </w:r>
      <w:r w:rsidR="007912C1">
        <w:rPr>
          <w:rFonts w:ascii="Times New Roman" w:hAnsi="Times New Roman" w:cs="Times New Roman"/>
          <w:sz w:val="24"/>
          <w:szCs w:val="24"/>
        </w:rPr>
        <w:t>ч</w:t>
      </w:r>
      <w:r w:rsidR="0003325A" w:rsidRPr="00513E5E">
        <w:rPr>
          <w:rFonts w:ascii="Times New Roman" w:hAnsi="Times New Roman" w:cs="Times New Roman"/>
          <w:sz w:val="24"/>
          <w:szCs w:val="24"/>
        </w:rPr>
        <w:t>то приведет к увеличению эксплуатационных и энергетических затрат, т</w:t>
      </w:r>
      <w:r w:rsidR="007912C1">
        <w:rPr>
          <w:rFonts w:ascii="Times New Roman" w:hAnsi="Times New Roman" w:cs="Times New Roman"/>
          <w:sz w:val="24"/>
          <w:szCs w:val="24"/>
        </w:rPr>
        <w:t>.</w:t>
      </w:r>
      <w:r w:rsidR="0003325A" w:rsidRPr="00513E5E">
        <w:rPr>
          <w:rFonts w:ascii="Times New Roman" w:hAnsi="Times New Roman" w:cs="Times New Roman"/>
          <w:sz w:val="24"/>
          <w:szCs w:val="24"/>
        </w:rPr>
        <w:t>к</w:t>
      </w:r>
      <w:r w:rsidR="007912C1">
        <w:rPr>
          <w:rFonts w:ascii="Times New Roman" w:hAnsi="Times New Roman" w:cs="Times New Roman"/>
          <w:sz w:val="24"/>
          <w:szCs w:val="24"/>
        </w:rPr>
        <w:t>.</w:t>
      </w:r>
      <w:r w:rsidR="0003325A" w:rsidRPr="00513E5E">
        <w:rPr>
          <w:rFonts w:ascii="Times New Roman" w:hAnsi="Times New Roman" w:cs="Times New Roman"/>
          <w:sz w:val="24"/>
          <w:szCs w:val="24"/>
        </w:rPr>
        <w:t xml:space="preserve"> для производства новых материалов, </w:t>
      </w:r>
      <w:r w:rsidR="007912C1">
        <w:rPr>
          <w:rFonts w:ascii="Times New Roman" w:hAnsi="Times New Roman" w:cs="Times New Roman"/>
          <w:sz w:val="24"/>
          <w:szCs w:val="24"/>
        </w:rPr>
        <w:t>применяемых</w:t>
      </w:r>
      <w:r w:rsidR="0003325A" w:rsidRPr="00513E5E">
        <w:rPr>
          <w:rFonts w:ascii="Times New Roman" w:hAnsi="Times New Roman" w:cs="Times New Roman"/>
          <w:sz w:val="24"/>
          <w:szCs w:val="24"/>
        </w:rPr>
        <w:t xml:space="preserve"> при капитальн</w:t>
      </w:r>
      <w:r w:rsidR="007912C1">
        <w:rPr>
          <w:rFonts w:ascii="Times New Roman" w:hAnsi="Times New Roman" w:cs="Times New Roman"/>
          <w:sz w:val="24"/>
          <w:szCs w:val="24"/>
        </w:rPr>
        <w:t>ых</w:t>
      </w:r>
      <w:r w:rsidR="0003325A" w:rsidRPr="00513E5E">
        <w:rPr>
          <w:rFonts w:ascii="Times New Roman" w:hAnsi="Times New Roman" w:cs="Times New Roman"/>
          <w:sz w:val="24"/>
          <w:szCs w:val="24"/>
        </w:rPr>
        <w:t xml:space="preserve"> ремонт</w:t>
      </w:r>
      <w:r w:rsidR="007912C1">
        <w:rPr>
          <w:rFonts w:ascii="Times New Roman" w:hAnsi="Times New Roman" w:cs="Times New Roman"/>
          <w:sz w:val="24"/>
          <w:szCs w:val="24"/>
        </w:rPr>
        <w:t>ах</w:t>
      </w:r>
      <w:r w:rsidR="0003325A" w:rsidRPr="00513E5E">
        <w:rPr>
          <w:rFonts w:ascii="Times New Roman" w:hAnsi="Times New Roman" w:cs="Times New Roman"/>
          <w:sz w:val="24"/>
          <w:szCs w:val="24"/>
        </w:rPr>
        <w:t>, т</w:t>
      </w:r>
      <w:r w:rsidR="007912C1">
        <w:rPr>
          <w:rFonts w:ascii="Times New Roman" w:hAnsi="Times New Roman" w:cs="Times New Roman"/>
          <w:sz w:val="24"/>
          <w:szCs w:val="24"/>
        </w:rPr>
        <w:t>акже</w:t>
      </w:r>
      <w:r w:rsidR="0003325A" w:rsidRPr="00513E5E">
        <w:rPr>
          <w:rFonts w:ascii="Times New Roman" w:hAnsi="Times New Roman" w:cs="Times New Roman"/>
          <w:sz w:val="24"/>
          <w:szCs w:val="24"/>
        </w:rPr>
        <w:t xml:space="preserve"> будут затрачены энергоресурсы. Следовательно</w:t>
      </w:r>
      <w:r w:rsidR="007912C1">
        <w:rPr>
          <w:rFonts w:ascii="Times New Roman" w:hAnsi="Times New Roman" w:cs="Times New Roman"/>
          <w:sz w:val="24"/>
          <w:szCs w:val="24"/>
        </w:rPr>
        <w:t>,</w:t>
      </w:r>
      <w:r w:rsidR="0003325A" w:rsidRPr="00513E5E">
        <w:rPr>
          <w:rFonts w:ascii="Times New Roman" w:hAnsi="Times New Roman" w:cs="Times New Roman"/>
          <w:sz w:val="24"/>
          <w:szCs w:val="24"/>
        </w:rPr>
        <w:t xml:space="preserve"> такое энергосбережение, обернется дополнительными</w:t>
      </w:r>
      <w:r w:rsidR="003246F5">
        <w:rPr>
          <w:rFonts w:ascii="Times New Roman" w:hAnsi="Times New Roman" w:cs="Times New Roman"/>
          <w:sz w:val="24"/>
          <w:szCs w:val="24"/>
        </w:rPr>
        <w:t xml:space="preserve"> </w:t>
      </w:r>
      <w:r w:rsidR="0003325A" w:rsidRPr="00513E5E">
        <w:rPr>
          <w:rFonts w:ascii="Times New Roman" w:hAnsi="Times New Roman" w:cs="Times New Roman"/>
          <w:sz w:val="24"/>
          <w:szCs w:val="24"/>
        </w:rPr>
        <w:t>энергозатратами.</w:t>
      </w:r>
    </w:p>
    <w:p w:rsidR="00390BEE" w:rsidRPr="00513E5E" w:rsidRDefault="00390BEE" w:rsidP="007912C1">
      <w:pPr>
        <w:spacing w:after="0" w:line="240" w:lineRule="auto"/>
        <w:jc w:val="center"/>
        <w:rPr>
          <w:rFonts w:ascii="Times New Roman" w:hAnsi="Times New Roman" w:cs="Times New Roman"/>
          <w:sz w:val="24"/>
          <w:szCs w:val="24"/>
        </w:rPr>
      </w:pPr>
      <w:r w:rsidRPr="00513E5E">
        <w:rPr>
          <w:rFonts w:ascii="Times New Roman" w:hAnsi="Times New Roman" w:cs="Times New Roman"/>
          <w:noProof/>
          <w:sz w:val="24"/>
          <w:szCs w:val="24"/>
        </w:rPr>
        <w:drawing>
          <wp:inline distT="0" distB="0" distL="0" distR="0">
            <wp:extent cx="2391486" cy="1828165"/>
            <wp:effectExtent l="0" t="0" r="27940" b="19685"/>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90BEE" w:rsidRPr="00513E5E" w:rsidRDefault="0082729A" w:rsidP="007912C1">
      <w:pPr>
        <w:spacing w:after="0" w:line="240" w:lineRule="auto"/>
        <w:jc w:val="center"/>
        <w:rPr>
          <w:rFonts w:ascii="Times New Roman" w:hAnsi="Times New Roman" w:cs="Times New Roman"/>
          <w:sz w:val="24"/>
          <w:szCs w:val="24"/>
        </w:rPr>
      </w:pPr>
      <w:r w:rsidRPr="00513E5E">
        <w:rPr>
          <w:rFonts w:ascii="Times New Roman" w:hAnsi="Times New Roman" w:cs="Times New Roman"/>
          <w:sz w:val="24"/>
          <w:szCs w:val="24"/>
        </w:rPr>
        <w:t>Рис.</w:t>
      </w:r>
      <w:r w:rsidR="00FF3FE8" w:rsidRPr="00513E5E">
        <w:rPr>
          <w:rFonts w:ascii="Times New Roman" w:hAnsi="Times New Roman" w:cs="Times New Roman"/>
          <w:sz w:val="24"/>
          <w:szCs w:val="24"/>
        </w:rPr>
        <w:t xml:space="preserve"> 5</w:t>
      </w:r>
      <w:r w:rsidRPr="00513E5E">
        <w:rPr>
          <w:rFonts w:ascii="Times New Roman" w:hAnsi="Times New Roman" w:cs="Times New Roman"/>
          <w:sz w:val="24"/>
          <w:szCs w:val="24"/>
        </w:rPr>
        <w:t>.</w:t>
      </w:r>
      <w:r w:rsidR="00FF3FE8" w:rsidRPr="00513E5E">
        <w:rPr>
          <w:rFonts w:ascii="Times New Roman" w:hAnsi="Times New Roman" w:cs="Times New Roman"/>
          <w:sz w:val="24"/>
          <w:szCs w:val="24"/>
        </w:rPr>
        <w:t xml:space="preserve"> Затраты на возведение стен, %</w:t>
      </w:r>
    </w:p>
    <w:p w:rsidR="00FF3FE8" w:rsidRPr="007912C1" w:rsidRDefault="00E62006" w:rsidP="007912C1">
      <w:pPr>
        <w:spacing w:after="0" w:line="240" w:lineRule="auto"/>
        <w:rPr>
          <w:rFonts w:ascii="Times New Roman" w:hAnsi="Times New Roman" w:cs="Times New Roman"/>
          <w:i/>
        </w:rPr>
      </w:pPr>
      <w:r w:rsidRPr="007912C1">
        <w:rPr>
          <w:rFonts w:ascii="Times New Roman" w:hAnsi="Times New Roman" w:cs="Times New Roman"/>
          <w:i/>
        </w:rPr>
        <w:t>1. Кирпич керамический пустотелый с ССТ 2.Кирпич силикатный полнотелы</w:t>
      </w:r>
      <w:r w:rsidR="007912C1">
        <w:rPr>
          <w:rFonts w:ascii="Times New Roman" w:hAnsi="Times New Roman" w:cs="Times New Roman"/>
          <w:i/>
        </w:rPr>
        <w:t>й</w:t>
      </w:r>
      <w:r w:rsidRPr="007912C1">
        <w:rPr>
          <w:rFonts w:ascii="Times New Roman" w:hAnsi="Times New Roman" w:cs="Times New Roman"/>
          <w:i/>
        </w:rPr>
        <w:t xml:space="preserve"> с ССТ 3.Блоки из известняка ракушечника с ССТ 4.Оштукатуренный автоклавный газобетон</w:t>
      </w:r>
    </w:p>
    <w:p w:rsidR="009F5092" w:rsidRDefault="009F5092" w:rsidP="009F5092">
      <w:pPr>
        <w:spacing w:after="0" w:line="240" w:lineRule="auto"/>
        <w:rPr>
          <w:rFonts w:ascii="Times New Roman" w:hAnsi="Times New Roman" w:cs="Times New Roman"/>
          <w:sz w:val="24"/>
          <w:szCs w:val="24"/>
        </w:rPr>
      </w:pPr>
    </w:p>
    <w:p w:rsidR="00403B45" w:rsidRDefault="00403B45" w:rsidP="007912C1">
      <w:pPr>
        <w:spacing w:after="0" w:line="240" w:lineRule="auto"/>
        <w:ind w:firstLine="680"/>
        <w:jc w:val="both"/>
        <w:rPr>
          <w:rFonts w:ascii="Times New Roman" w:hAnsi="Times New Roman" w:cs="Times New Roman"/>
          <w:sz w:val="24"/>
          <w:szCs w:val="24"/>
        </w:rPr>
      </w:pPr>
      <w:r w:rsidRPr="00403B45">
        <w:rPr>
          <w:rFonts w:ascii="Times New Roman" w:hAnsi="Times New Roman" w:cs="Times New Roman"/>
          <w:sz w:val="24"/>
          <w:szCs w:val="24"/>
        </w:rPr>
        <w:t>Средняя стоимость 1 м</w:t>
      </w:r>
      <w:r w:rsidRPr="00403B45">
        <w:rPr>
          <w:rFonts w:ascii="Times New Roman" w:hAnsi="Times New Roman" w:cs="Times New Roman"/>
          <w:sz w:val="24"/>
          <w:szCs w:val="24"/>
          <w:vertAlign w:val="superscript"/>
        </w:rPr>
        <w:t>2</w:t>
      </w:r>
      <w:r w:rsidRPr="00403B45">
        <w:rPr>
          <w:rFonts w:ascii="Times New Roman" w:hAnsi="Times New Roman" w:cs="Times New Roman"/>
          <w:sz w:val="24"/>
          <w:szCs w:val="24"/>
        </w:rPr>
        <w:t xml:space="preserve"> стен из автоклавных газобетонных блоков различной толщины</w:t>
      </w:r>
      <w:r w:rsidR="009950DC" w:rsidRPr="009950DC">
        <w:rPr>
          <w:rFonts w:ascii="Times New Roman" w:hAnsi="Times New Roman" w:cs="Times New Roman"/>
          <w:sz w:val="24"/>
          <w:szCs w:val="24"/>
        </w:rPr>
        <w:t xml:space="preserve"> (</w:t>
      </w:r>
      <w:r w:rsidR="009950DC">
        <w:rPr>
          <w:rFonts w:ascii="Times New Roman" w:hAnsi="Times New Roman" w:cs="Times New Roman"/>
          <w:sz w:val="24"/>
          <w:szCs w:val="24"/>
          <w:lang w:val="en-US"/>
        </w:rPr>
        <w:t>b</w:t>
      </w:r>
      <w:r w:rsidR="009950DC" w:rsidRPr="009950DC">
        <w:rPr>
          <w:rFonts w:ascii="Times New Roman" w:hAnsi="Times New Roman" w:cs="Times New Roman"/>
          <w:sz w:val="24"/>
          <w:szCs w:val="24"/>
        </w:rPr>
        <w:t>)</w:t>
      </w:r>
      <w:r w:rsidR="009950DC">
        <w:rPr>
          <w:rFonts w:ascii="Times New Roman" w:hAnsi="Times New Roman" w:cs="Times New Roman"/>
          <w:sz w:val="24"/>
          <w:szCs w:val="24"/>
        </w:rPr>
        <w:t>,</w:t>
      </w:r>
      <w:r w:rsidRPr="00403B45">
        <w:rPr>
          <w:rFonts w:ascii="Times New Roman" w:hAnsi="Times New Roman" w:cs="Times New Roman"/>
          <w:sz w:val="24"/>
          <w:szCs w:val="24"/>
        </w:rPr>
        <w:t xml:space="preserve"> включая кладочные и отделочные работы</w:t>
      </w:r>
      <w:r w:rsidR="0097290E">
        <w:rPr>
          <w:rFonts w:ascii="Times New Roman" w:hAnsi="Times New Roman" w:cs="Times New Roman"/>
          <w:sz w:val="24"/>
          <w:szCs w:val="24"/>
        </w:rPr>
        <w:t>. Н</w:t>
      </w:r>
      <w:r w:rsidR="009950DC">
        <w:rPr>
          <w:rFonts w:ascii="Times New Roman" w:hAnsi="Times New Roman" w:cs="Times New Roman"/>
          <w:sz w:val="24"/>
          <w:szCs w:val="24"/>
        </w:rPr>
        <w:t xml:space="preserve">апример, блоки из автоклавного газобетона маркой по средней плотности </w:t>
      </w:r>
      <w:r w:rsidR="009950DC">
        <w:rPr>
          <w:rFonts w:ascii="Times New Roman" w:hAnsi="Times New Roman" w:cs="Times New Roman"/>
          <w:sz w:val="24"/>
          <w:szCs w:val="24"/>
          <w:lang w:val="en-US"/>
        </w:rPr>
        <w:t>D</w:t>
      </w:r>
      <w:r w:rsidR="009950DC" w:rsidRPr="009950DC">
        <w:rPr>
          <w:rFonts w:ascii="Times New Roman" w:hAnsi="Times New Roman" w:cs="Times New Roman"/>
          <w:sz w:val="24"/>
          <w:szCs w:val="24"/>
        </w:rPr>
        <w:t>400</w:t>
      </w:r>
      <w:r w:rsidR="009950DC">
        <w:rPr>
          <w:rFonts w:ascii="Times New Roman" w:hAnsi="Times New Roman" w:cs="Times New Roman"/>
          <w:sz w:val="24"/>
          <w:szCs w:val="24"/>
        </w:rPr>
        <w:t>, п</w:t>
      </w:r>
      <w:r w:rsidR="009950DC" w:rsidRPr="00513E5E">
        <w:rPr>
          <w:rFonts w:ascii="Times New Roman" w:hAnsi="Times New Roman" w:cs="Times New Roman"/>
          <w:sz w:val="24"/>
          <w:szCs w:val="24"/>
        </w:rPr>
        <w:t>ри толщине 0,</w:t>
      </w:r>
      <w:r w:rsidR="009950DC">
        <w:rPr>
          <w:rFonts w:ascii="Times New Roman" w:hAnsi="Times New Roman" w:cs="Times New Roman"/>
          <w:sz w:val="24"/>
          <w:szCs w:val="24"/>
        </w:rPr>
        <w:t>375</w:t>
      </w:r>
      <w:r w:rsidR="009950DC" w:rsidRPr="00513E5E">
        <w:rPr>
          <w:rFonts w:ascii="Times New Roman" w:hAnsi="Times New Roman" w:cs="Times New Roman"/>
          <w:sz w:val="24"/>
          <w:szCs w:val="24"/>
        </w:rPr>
        <w:t>-0,5</w:t>
      </w:r>
      <w:r w:rsidR="009950DC">
        <w:rPr>
          <w:rFonts w:ascii="Times New Roman" w:hAnsi="Times New Roman" w:cs="Times New Roman"/>
          <w:sz w:val="24"/>
          <w:szCs w:val="24"/>
        </w:rPr>
        <w:t> </w:t>
      </w:r>
      <w:r w:rsidR="009950DC" w:rsidRPr="00513E5E">
        <w:rPr>
          <w:rFonts w:ascii="Times New Roman" w:hAnsi="Times New Roman" w:cs="Times New Roman"/>
          <w:sz w:val="24"/>
          <w:szCs w:val="24"/>
        </w:rPr>
        <w:t>м обеспечива</w:t>
      </w:r>
      <w:r w:rsidR="009950DC">
        <w:rPr>
          <w:rFonts w:ascii="Times New Roman" w:hAnsi="Times New Roman" w:cs="Times New Roman"/>
          <w:sz w:val="24"/>
          <w:szCs w:val="24"/>
        </w:rPr>
        <w:t>ют</w:t>
      </w:r>
      <w:r w:rsidR="00E246B2" w:rsidRPr="00E246B2">
        <w:rPr>
          <w:rFonts w:ascii="Times New Roman" w:hAnsi="Times New Roman" w:cs="Times New Roman"/>
          <w:sz w:val="24"/>
          <w:szCs w:val="24"/>
        </w:rPr>
        <w:t xml:space="preserve"> </w:t>
      </w:r>
      <w:r w:rsidR="009950DC">
        <w:rPr>
          <w:rFonts w:ascii="Times New Roman" w:hAnsi="Times New Roman" w:cs="Times New Roman"/>
          <w:sz w:val="24"/>
          <w:szCs w:val="24"/>
        </w:rPr>
        <w:t xml:space="preserve">без дополнительного утепления </w:t>
      </w:r>
      <w:r w:rsidR="009950DC" w:rsidRPr="00513E5E">
        <w:rPr>
          <w:rFonts w:ascii="Times New Roman" w:hAnsi="Times New Roman" w:cs="Times New Roman"/>
          <w:sz w:val="24"/>
          <w:szCs w:val="24"/>
        </w:rPr>
        <w:t xml:space="preserve">термическое сопротивление </w:t>
      </w:r>
      <w:r w:rsidR="009950DC">
        <w:rPr>
          <w:rFonts w:ascii="Times New Roman" w:hAnsi="Times New Roman" w:cs="Times New Roman"/>
          <w:sz w:val="24"/>
          <w:szCs w:val="24"/>
        </w:rPr>
        <w:t>3,1</w:t>
      </w:r>
      <w:r w:rsidR="009950DC" w:rsidRPr="00513E5E">
        <w:rPr>
          <w:rFonts w:ascii="Times New Roman" w:hAnsi="Times New Roman" w:cs="Times New Roman"/>
          <w:sz w:val="24"/>
          <w:szCs w:val="24"/>
        </w:rPr>
        <w:t>-4,</w:t>
      </w:r>
      <w:r w:rsidR="009950DC">
        <w:rPr>
          <w:rFonts w:ascii="Times New Roman" w:hAnsi="Times New Roman" w:cs="Times New Roman"/>
          <w:sz w:val="24"/>
          <w:szCs w:val="24"/>
        </w:rPr>
        <w:t>0 </w:t>
      </w:r>
      <w:r w:rsidR="009950DC" w:rsidRPr="00513E5E">
        <w:rPr>
          <w:rFonts w:ascii="Times New Roman" w:hAnsi="Times New Roman" w:cs="Times New Roman"/>
          <w:sz w:val="24"/>
          <w:szCs w:val="24"/>
        </w:rPr>
        <w:t>м</w:t>
      </w:r>
      <w:r w:rsidR="009950DC" w:rsidRPr="00513E5E">
        <w:rPr>
          <w:rFonts w:ascii="Times New Roman" w:hAnsi="Times New Roman" w:cs="Times New Roman"/>
          <w:sz w:val="24"/>
          <w:szCs w:val="24"/>
          <w:vertAlign w:val="superscript"/>
        </w:rPr>
        <w:t>2</w:t>
      </w:r>
      <w:r w:rsidR="009950DC" w:rsidRPr="00513E5E">
        <w:rPr>
          <w:rFonts w:ascii="Times New Roman" w:hAnsi="Times New Roman" w:cs="Times New Roman"/>
          <w:sz w:val="24"/>
          <w:szCs w:val="24"/>
        </w:rPr>
        <w:t xml:space="preserve">·К/Вт, </w:t>
      </w:r>
      <w:r w:rsidR="009950DC">
        <w:rPr>
          <w:rFonts w:ascii="Times New Roman" w:hAnsi="Times New Roman" w:cs="Times New Roman"/>
          <w:sz w:val="24"/>
          <w:szCs w:val="24"/>
        </w:rPr>
        <w:t xml:space="preserve">удовлетворяющее нормативным требованиям </w:t>
      </w:r>
      <w:r w:rsidR="009950DC" w:rsidRPr="00513E5E">
        <w:rPr>
          <w:rFonts w:ascii="Times New Roman" w:hAnsi="Times New Roman" w:cs="Times New Roman"/>
          <w:sz w:val="24"/>
          <w:szCs w:val="24"/>
        </w:rPr>
        <w:t>любого региона Украины</w:t>
      </w:r>
      <w:r w:rsidR="00A92C5E" w:rsidRPr="009950DC">
        <w:rPr>
          <w:rFonts w:ascii="Times New Roman" w:hAnsi="Times New Roman" w:cs="Times New Roman"/>
          <w:sz w:val="24"/>
          <w:szCs w:val="24"/>
        </w:rPr>
        <w:t>, соответственно, один квадратный метр готовой стены из газобетона дешевле любой другой конструкции стены</w:t>
      </w:r>
      <w:r w:rsidR="003246F5">
        <w:rPr>
          <w:rFonts w:ascii="Times New Roman" w:hAnsi="Times New Roman" w:cs="Times New Roman"/>
          <w:sz w:val="24"/>
          <w:szCs w:val="24"/>
        </w:rPr>
        <w:t xml:space="preserve"> </w:t>
      </w:r>
      <w:r w:rsidR="00A92C5E">
        <w:rPr>
          <w:rFonts w:ascii="Times New Roman" w:hAnsi="Times New Roman" w:cs="Times New Roman"/>
          <w:sz w:val="24"/>
          <w:szCs w:val="24"/>
        </w:rPr>
        <w:t>(табл. 2).</w:t>
      </w:r>
    </w:p>
    <w:p w:rsidR="00403B45" w:rsidRDefault="00403B45" w:rsidP="00403B4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2</w:t>
      </w:r>
    </w:p>
    <w:p w:rsidR="003246F5" w:rsidRDefault="003246F5" w:rsidP="003246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Стоимость стен из автоклавного газобетона</w:t>
      </w:r>
    </w:p>
    <w:tbl>
      <w:tblPr>
        <w:tblStyle w:val="a5"/>
        <w:tblpPr w:leftFromText="181" w:rightFromText="181" w:vertAnchor="text" w:horzAnchor="margin" w:tblpX="108" w:tblpY="1"/>
        <w:tblW w:w="0" w:type="auto"/>
        <w:tblLook w:val="04A0"/>
      </w:tblPr>
      <w:tblGrid>
        <w:gridCol w:w="4111"/>
        <w:gridCol w:w="1843"/>
        <w:gridCol w:w="1701"/>
        <w:gridCol w:w="1808"/>
      </w:tblGrid>
      <w:tr w:rsidR="009950DC" w:rsidRPr="009D0C66" w:rsidTr="009950DC">
        <w:trPr>
          <w:trHeight w:val="275"/>
        </w:trPr>
        <w:tc>
          <w:tcPr>
            <w:tcW w:w="4111" w:type="dxa"/>
            <w:vMerge w:val="restart"/>
            <w:vAlign w:val="center"/>
          </w:tcPr>
          <w:p w:rsidR="009950DC" w:rsidRPr="009D0C66" w:rsidRDefault="009950DC" w:rsidP="009950DC">
            <w:pPr>
              <w:rPr>
                <w:rFonts w:ascii="Times New Roman" w:hAnsi="Times New Roman" w:cs="Times New Roman"/>
              </w:rPr>
            </w:pPr>
            <w:r w:rsidRPr="009D0C66">
              <w:rPr>
                <w:rFonts w:ascii="Times New Roman" w:hAnsi="Times New Roman" w:cs="Times New Roman"/>
              </w:rPr>
              <w:t>Материалы и работа</w:t>
            </w:r>
          </w:p>
        </w:tc>
        <w:tc>
          <w:tcPr>
            <w:tcW w:w="5352" w:type="dxa"/>
            <w:gridSpan w:val="3"/>
            <w:tcBorders>
              <w:bottom w:val="single" w:sz="4" w:space="0" w:color="auto"/>
            </w:tcBorders>
          </w:tcPr>
          <w:p w:rsidR="009950DC" w:rsidRPr="009D0C66" w:rsidRDefault="009950DC" w:rsidP="009950DC">
            <w:pPr>
              <w:jc w:val="center"/>
              <w:rPr>
                <w:rFonts w:ascii="Times New Roman" w:hAnsi="Times New Roman" w:cs="Times New Roman"/>
              </w:rPr>
            </w:pPr>
            <w:r w:rsidRPr="009D0C66">
              <w:rPr>
                <w:rFonts w:ascii="Times New Roman" w:hAnsi="Times New Roman" w:cs="Times New Roman"/>
              </w:rPr>
              <w:t>Стоимость,</w:t>
            </w:r>
            <w:r w:rsidR="003246F5">
              <w:rPr>
                <w:rFonts w:ascii="Times New Roman" w:hAnsi="Times New Roman" w:cs="Times New Roman"/>
              </w:rPr>
              <w:t xml:space="preserve"> </w:t>
            </w:r>
            <w:r w:rsidRPr="009D0C66">
              <w:rPr>
                <w:rFonts w:ascii="Times New Roman" w:hAnsi="Times New Roman" w:cs="Times New Roman"/>
              </w:rPr>
              <w:t>грн/м</w:t>
            </w:r>
            <w:r w:rsidRPr="009D0C66">
              <w:rPr>
                <w:rFonts w:ascii="Times New Roman" w:hAnsi="Times New Roman" w:cs="Times New Roman"/>
                <w:vertAlign w:val="superscript"/>
              </w:rPr>
              <w:t>2</w:t>
            </w:r>
          </w:p>
        </w:tc>
      </w:tr>
      <w:tr w:rsidR="009950DC" w:rsidRPr="009D0C66" w:rsidTr="009950DC">
        <w:trPr>
          <w:trHeight w:val="301"/>
        </w:trPr>
        <w:tc>
          <w:tcPr>
            <w:tcW w:w="4111" w:type="dxa"/>
            <w:vMerge/>
          </w:tcPr>
          <w:p w:rsidR="009950DC" w:rsidRPr="009D0C66" w:rsidRDefault="009950DC" w:rsidP="009950DC">
            <w:pPr>
              <w:rPr>
                <w:rFonts w:ascii="Times New Roman" w:hAnsi="Times New Roman" w:cs="Times New Roman"/>
              </w:rPr>
            </w:pPr>
          </w:p>
        </w:tc>
        <w:tc>
          <w:tcPr>
            <w:tcW w:w="1843" w:type="dxa"/>
            <w:tcBorders>
              <w:top w:val="single" w:sz="4" w:space="0" w:color="auto"/>
              <w:bottom w:val="single" w:sz="4" w:space="0" w:color="auto"/>
            </w:tcBorders>
          </w:tcPr>
          <w:p w:rsidR="009950DC" w:rsidRPr="009950DC" w:rsidRDefault="009950DC" w:rsidP="009950DC">
            <w:pPr>
              <w:jc w:val="center"/>
              <w:rPr>
                <w:rFonts w:ascii="Times New Roman" w:hAnsi="Times New Roman" w:cs="Times New Roman"/>
              </w:rPr>
            </w:pPr>
            <w:r>
              <w:rPr>
                <w:rFonts w:ascii="Times New Roman" w:hAnsi="Times New Roman" w:cs="Times New Roman"/>
                <w:lang w:val="en-US"/>
              </w:rPr>
              <w:t xml:space="preserve">b=375 </w:t>
            </w:r>
            <w:r>
              <w:rPr>
                <w:rFonts w:ascii="Times New Roman" w:hAnsi="Times New Roman" w:cs="Times New Roman"/>
              </w:rPr>
              <w:t>мм</w:t>
            </w:r>
          </w:p>
        </w:tc>
        <w:tc>
          <w:tcPr>
            <w:tcW w:w="1701" w:type="dxa"/>
            <w:tcBorders>
              <w:top w:val="single" w:sz="4" w:space="0" w:color="auto"/>
              <w:bottom w:val="single" w:sz="4" w:space="0" w:color="auto"/>
            </w:tcBorders>
          </w:tcPr>
          <w:p w:rsidR="009950DC" w:rsidRPr="009950DC" w:rsidRDefault="009950DC" w:rsidP="009950DC">
            <w:pPr>
              <w:jc w:val="center"/>
              <w:rPr>
                <w:rFonts w:ascii="Times New Roman" w:hAnsi="Times New Roman" w:cs="Times New Roman"/>
                <w:lang w:val="en-US"/>
              </w:rPr>
            </w:pPr>
            <w:r>
              <w:rPr>
                <w:rFonts w:ascii="Times New Roman" w:hAnsi="Times New Roman" w:cs="Times New Roman"/>
                <w:lang w:val="en-US"/>
              </w:rPr>
              <w:t>b=400</w:t>
            </w:r>
            <w:r>
              <w:rPr>
                <w:rFonts w:ascii="Times New Roman" w:hAnsi="Times New Roman" w:cs="Times New Roman"/>
              </w:rPr>
              <w:t>мм</w:t>
            </w:r>
          </w:p>
        </w:tc>
        <w:tc>
          <w:tcPr>
            <w:tcW w:w="1808" w:type="dxa"/>
            <w:tcBorders>
              <w:top w:val="single" w:sz="4" w:space="0" w:color="auto"/>
              <w:bottom w:val="single" w:sz="4" w:space="0" w:color="auto"/>
            </w:tcBorders>
          </w:tcPr>
          <w:p w:rsidR="009950DC" w:rsidRPr="009D0C66" w:rsidRDefault="009950DC" w:rsidP="009950DC">
            <w:pPr>
              <w:jc w:val="center"/>
              <w:rPr>
                <w:rFonts w:ascii="Times New Roman" w:hAnsi="Times New Roman" w:cs="Times New Roman"/>
              </w:rPr>
            </w:pPr>
            <w:r>
              <w:rPr>
                <w:rFonts w:ascii="Times New Roman" w:hAnsi="Times New Roman" w:cs="Times New Roman"/>
                <w:lang w:val="en-US"/>
              </w:rPr>
              <w:t>b=500</w:t>
            </w:r>
            <w:r>
              <w:rPr>
                <w:rFonts w:ascii="Times New Roman" w:hAnsi="Times New Roman" w:cs="Times New Roman"/>
              </w:rPr>
              <w:t>мм</w:t>
            </w:r>
          </w:p>
        </w:tc>
      </w:tr>
      <w:tr w:rsidR="009950DC" w:rsidRPr="009D0C66" w:rsidTr="009950DC">
        <w:trPr>
          <w:trHeight w:val="258"/>
        </w:trPr>
        <w:tc>
          <w:tcPr>
            <w:tcW w:w="4111" w:type="dxa"/>
            <w:vMerge/>
          </w:tcPr>
          <w:p w:rsidR="009950DC" w:rsidRPr="009D0C66" w:rsidRDefault="009950DC" w:rsidP="009950DC">
            <w:pPr>
              <w:rPr>
                <w:rFonts w:ascii="Times New Roman" w:hAnsi="Times New Roman" w:cs="Times New Roman"/>
              </w:rPr>
            </w:pPr>
          </w:p>
        </w:tc>
        <w:tc>
          <w:tcPr>
            <w:tcW w:w="1843" w:type="dxa"/>
            <w:tcBorders>
              <w:top w:val="single" w:sz="4" w:space="0" w:color="auto"/>
            </w:tcBorders>
          </w:tcPr>
          <w:p w:rsidR="009950DC" w:rsidRPr="009950DC" w:rsidRDefault="009950DC" w:rsidP="009950DC">
            <w:pPr>
              <w:jc w:val="center"/>
              <w:rPr>
                <w:rFonts w:ascii="Times New Roman" w:hAnsi="Times New Roman" w:cs="Times New Roman"/>
                <w:lang w:val="en-US"/>
              </w:rPr>
            </w:pPr>
            <w:r w:rsidRPr="009950DC">
              <w:rPr>
                <w:rFonts w:ascii="Times New Roman" w:hAnsi="Times New Roman" w:cs="Times New Roman"/>
              </w:rPr>
              <w:t>R</w:t>
            </w:r>
            <w:r>
              <w:rPr>
                <w:rFonts w:ascii="Times New Roman" w:hAnsi="Times New Roman" w:cs="Times New Roman"/>
                <w:lang w:val="en-US"/>
              </w:rPr>
              <w:t>=3</w:t>
            </w:r>
            <w:r w:rsidRPr="009950DC">
              <w:rPr>
                <w:rFonts w:ascii="Times New Roman" w:hAnsi="Times New Roman" w:cs="Times New Roman"/>
              </w:rPr>
              <w:t>,</w:t>
            </w:r>
            <w:r>
              <w:rPr>
                <w:rFonts w:ascii="Times New Roman" w:hAnsi="Times New Roman" w:cs="Times New Roman"/>
                <w:lang w:val="en-US"/>
              </w:rPr>
              <w:t>1</w:t>
            </w:r>
            <w:r w:rsidRPr="009950DC">
              <w:rPr>
                <w:rFonts w:ascii="Times New Roman" w:hAnsi="Times New Roman" w:cs="Times New Roman"/>
              </w:rPr>
              <w:t xml:space="preserve"> м</w:t>
            </w:r>
            <w:r w:rsidRPr="009950DC">
              <w:rPr>
                <w:rFonts w:ascii="Times New Roman" w:hAnsi="Times New Roman" w:cs="Times New Roman"/>
                <w:vertAlign w:val="superscript"/>
              </w:rPr>
              <w:t>2</w:t>
            </w:r>
            <w:r w:rsidRPr="009950DC">
              <w:rPr>
                <w:rFonts w:ascii="Times New Roman" w:hAnsi="Times New Roman" w:cs="Times New Roman"/>
              </w:rPr>
              <w:t xml:space="preserve"> К/Вт</w:t>
            </w:r>
          </w:p>
        </w:tc>
        <w:tc>
          <w:tcPr>
            <w:tcW w:w="1701" w:type="dxa"/>
            <w:tcBorders>
              <w:top w:val="single" w:sz="4" w:space="0" w:color="auto"/>
            </w:tcBorders>
          </w:tcPr>
          <w:p w:rsidR="009950DC" w:rsidRPr="009950DC" w:rsidRDefault="009950DC" w:rsidP="009950DC">
            <w:pPr>
              <w:jc w:val="center"/>
              <w:rPr>
                <w:rFonts w:ascii="Times New Roman" w:hAnsi="Times New Roman" w:cs="Times New Roman"/>
                <w:lang w:val="en-US"/>
              </w:rPr>
            </w:pPr>
            <w:r w:rsidRPr="009950DC">
              <w:rPr>
                <w:rFonts w:ascii="Times New Roman" w:hAnsi="Times New Roman" w:cs="Times New Roman"/>
              </w:rPr>
              <w:t>R</w:t>
            </w:r>
            <w:r>
              <w:rPr>
                <w:rFonts w:ascii="Times New Roman" w:hAnsi="Times New Roman" w:cs="Times New Roman"/>
                <w:lang w:val="en-US"/>
              </w:rPr>
              <w:t>=3</w:t>
            </w:r>
            <w:r w:rsidRPr="009950DC">
              <w:rPr>
                <w:rFonts w:ascii="Times New Roman" w:hAnsi="Times New Roman" w:cs="Times New Roman"/>
              </w:rPr>
              <w:t>,</w:t>
            </w:r>
            <w:r>
              <w:rPr>
                <w:rFonts w:ascii="Times New Roman" w:hAnsi="Times New Roman" w:cs="Times New Roman"/>
                <w:lang w:val="en-US"/>
              </w:rPr>
              <w:t>3</w:t>
            </w:r>
            <w:r w:rsidRPr="009950DC">
              <w:rPr>
                <w:rFonts w:ascii="Times New Roman" w:hAnsi="Times New Roman" w:cs="Times New Roman"/>
              </w:rPr>
              <w:t xml:space="preserve"> м</w:t>
            </w:r>
            <w:r w:rsidRPr="009950DC">
              <w:rPr>
                <w:rFonts w:ascii="Times New Roman" w:hAnsi="Times New Roman" w:cs="Times New Roman"/>
                <w:vertAlign w:val="superscript"/>
              </w:rPr>
              <w:t>2</w:t>
            </w:r>
            <w:r w:rsidRPr="009950DC">
              <w:rPr>
                <w:rFonts w:ascii="Times New Roman" w:hAnsi="Times New Roman" w:cs="Times New Roman"/>
              </w:rPr>
              <w:t xml:space="preserve"> К/Вт</w:t>
            </w:r>
          </w:p>
        </w:tc>
        <w:tc>
          <w:tcPr>
            <w:tcW w:w="1808" w:type="dxa"/>
            <w:tcBorders>
              <w:top w:val="single" w:sz="4" w:space="0" w:color="auto"/>
            </w:tcBorders>
          </w:tcPr>
          <w:p w:rsidR="009950DC" w:rsidRPr="009950DC" w:rsidRDefault="009950DC" w:rsidP="009950DC">
            <w:pPr>
              <w:jc w:val="center"/>
              <w:rPr>
                <w:rFonts w:ascii="Times New Roman" w:hAnsi="Times New Roman" w:cs="Times New Roman"/>
                <w:lang w:val="en-US"/>
              </w:rPr>
            </w:pPr>
            <w:r w:rsidRPr="009950DC">
              <w:rPr>
                <w:rFonts w:ascii="Times New Roman" w:hAnsi="Times New Roman" w:cs="Times New Roman"/>
              </w:rPr>
              <w:t>R</w:t>
            </w:r>
            <w:r>
              <w:rPr>
                <w:rFonts w:ascii="Times New Roman" w:hAnsi="Times New Roman" w:cs="Times New Roman"/>
                <w:lang w:val="en-US"/>
              </w:rPr>
              <w:t>=4</w:t>
            </w:r>
            <w:r w:rsidRPr="009950DC">
              <w:rPr>
                <w:rFonts w:ascii="Times New Roman" w:hAnsi="Times New Roman" w:cs="Times New Roman"/>
              </w:rPr>
              <w:t>,</w:t>
            </w:r>
            <w:r>
              <w:rPr>
                <w:rFonts w:ascii="Times New Roman" w:hAnsi="Times New Roman" w:cs="Times New Roman"/>
                <w:lang w:val="en-US"/>
              </w:rPr>
              <w:t>0</w:t>
            </w:r>
            <w:r w:rsidRPr="009950DC">
              <w:rPr>
                <w:rFonts w:ascii="Times New Roman" w:hAnsi="Times New Roman" w:cs="Times New Roman"/>
              </w:rPr>
              <w:t xml:space="preserve"> м</w:t>
            </w:r>
            <w:r w:rsidRPr="009950DC">
              <w:rPr>
                <w:rFonts w:ascii="Times New Roman" w:hAnsi="Times New Roman" w:cs="Times New Roman"/>
                <w:vertAlign w:val="superscript"/>
              </w:rPr>
              <w:t>2</w:t>
            </w:r>
            <w:r w:rsidRPr="009950DC">
              <w:rPr>
                <w:rFonts w:ascii="Times New Roman" w:hAnsi="Times New Roman" w:cs="Times New Roman"/>
              </w:rPr>
              <w:t xml:space="preserve"> К/Вт</w:t>
            </w:r>
          </w:p>
        </w:tc>
      </w:tr>
      <w:tr w:rsidR="00403B45" w:rsidRPr="009D0C66" w:rsidTr="009950DC">
        <w:trPr>
          <w:trHeight w:val="266"/>
        </w:trPr>
        <w:tc>
          <w:tcPr>
            <w:tcW w:w="4111" w:type="dxa"/>
          </w:tcPr>
          <w:p w:rsidR="00403B45" w:rsidRPr="009D0C66" w:rsidRDefault="00403B45" w:rsidP="009950DC">
            <w:pPr>
              <w:rPr>
                <w:rFonts w:ascii="Times New Roman" w:hAnsi="Times New Roman" w:cs="Times New Roman"/>
                <w:lang w:val="en-US"/>
              </w:rPr>
            </w:pPr>
            <w:r w:rsidRPr="009D0C66">
              <w:rPr>
                <w:rFonts w:ascii="Times New Roman" w:hAnsi="Times New Roman" w:cs="Times New Roman"/>
              </w:rPr>
              <w:t xml:space="preserve">Блоки </w:t>
            </w:r>
            <w:r w:rsidR="009D0C66">
              <w:rPr>
                <w:rFonts w:ascii="Times New Roman" w:hAnsi="Times New Roman" w:cs="Times New Roman"/>
              </w:rPr>
              <w:t xml:space="preserve">АГБ, плотностью </w:t>
            </w:r>
            <w:r w:rsidR="009D0C66">
              <w:rPr>
                <w:rFonts w:ascii="Times New Roman" w:hAnsi="Times New Roman" w:cs="Times New Roman"/>
                <w:lang w:val="en-US"/>
              </w:rPr>
              <w:t>D</w:t>
            </w:r>
            <w:r w:rsidR="009D0C66">
              <w:rPr>
                <w:rFonts w:ascii="Times New Roman" w:hAnsi="Times New Roman" w:cs="Times New Roman"/>
              </w:rPr>
              <w:t>400</w:t>
            </w:r>
          </w:p>
        </w:tc>
        <w:tc>
          <w:tcPr>
            <w:tcW w:w="1843" w:type="dxa"/>
          </w:tcPr>
          <w:p w:rsidR="00403B45" w:rsidRPr="009D0C66" w:rsidRDefault="00403B45" w:rsidP="009950DC">
            <w:pPr>
              <w:jc w:val="center"/>
              <w:rPr>
                <w:rFonts w:ascii="Times New Roman" w:hAnsi="Times New Roman" w:cs="Times New Roman"/>
              </w:rPr>
            </w:pPr>
            <w:r w:rsidRPr="009D0C66">
              <w:rPr>
                <w:rFonts w:ascii="Times New Roman" w:hAnsi="Times New Roman" w:cs="Times New Roman"/>
              </w:rPr>
              <w:t>274</w:t>
            </w:r>
            <w:r w:rsidR="009D0C66">
              <w:rPr>
                <w:rFonts w:ascii="Times New Roman" w:hAnsi="Times New Roman" w:cs="Times New Roman"/>
              </w:rPr>
              <w:t>,00</w:t>
            </w:r>
          </w:p>
        </w:tc>
        <w:tc>
          <w:tcPr>
            <w:tcW w:w="1701" w:type="dxa"/>
          </w:tcPr>
          <w:p w:rsidR="00403B45" w:rsidRPr="009D0C66" w:rsidRDefault="00403B45" w:rsidP="009950DC">
            <w:pPr>
              <w:jc w:val="center"/>
              <w:rPr>
                <w:rFonts w:ascii="Times New Roman" w:hAnsi="Times New Roman" w:cs="Times New Roman"/>
              </w:rPr>
            </w:pPr>
            <w:r w:rsidRPr="009D0C66">
              <w:rPr>
                <w:rFonts w:ascii="Times New Roman" w:hAnsi="Times New Roman" w:cs="Times New Roman"/>
              </w:rPr>
              <w:t>292</w:t>
            </w:r>
            <w:r w:rsidR="009D0C66">
              <w:rPr>
                <w:rFonts w:ascii="Times New Roman" w:hAnsi="Times New Roman" w:cs="Times New Roman"/>
              </w:rPr>
              <w:t>,00</w:t>
            </w:r>
          </w:p>
        </w:tc>
        <w:tc>
          <w:tcPr>
            <w:tcW w:w="1808" w:type="dxa"/>
          </w:tcPr>
          <w:p w:rsidR="00403B45" w:rsidRPr="009D0C66" w:rsidRDefault="00403B45" w:rsidP="009950DC">
            <w:pPr>
              <w:jc w:val="center"/>
              <w:rPr>
                <w:rFonts w:ascii="Times New Roman" w:hAnsi="Times New Roman" w:cs="Times New Roman"/>
              </w:rPr>
            </w:pPr>
            <w:r w:rsidRPr="009D0C66">
              <w:rPr>
                <w:rFonts w:ascii="Times New Roman" w:hAnsi="Times New Roman" w:cs="Times New Roman"/>
              </w:rPr>
              <w:t>365</w:t>
            </w:r>
            <w:r w:rsidR="009D0C66">
              <w:rPr>
                <w:rFonts w:ascii="Times New Roman" w:hAnsi="Times New Roman" w:cs="Times New Roman"/>
              </w:rPr>
              <w:t>,00</w:t>
            </w:r>
          </w:p>
        </w:tc>
      </w:tr>
      <w:tr w:rsidR="00403B45" w:rsidRPr="009D0C66" w:rsidTr="009950DC">
        <w:trPr>
          <w:trHeight w:val="285"/>
        </w:trPr>
        <w:tc>
          <w:tcPr>
            <w:tcW w:w="4111" w:type="dxa"/>
          </w:tcPr>
          <w:p w:rsidR="00403B45" w:rsidRPr="009D0C66" w:rsidRDefault="009D0C66" w:rsidP="009950DC">
            <w:pPr>
              <w:rPr>
                <w:rFonts w:ascii="Times New Roman" w:hAnsi="Times New Roman" w:cs="Times New Roman"/>
                <w:lang w:val="en-US"/>
              </w:rPr>
            </w:pPr>
            <w:r>
              <w:rPr>
                <w:rFonts w:ascii="Times New Roman" w:hAnsi="Times New Roman" w:cs="Times New Roman"/>
              </w:rPr>
              <w:t>Клеевая смесь для кладки</w:t>
            </w:r>
          </w:p>
        </w:tc>
        <w:tc>
          <w:tcPr>
            <w:tcW w:w="1843" w:type="dxa"/>
          </w:tcPr>
          <w:p w:rsidR="00403B45" w:rsidRPr="009D0C66" w:rsidRDefault="00403B45" w:rsidP="009950DC">
            <w:pPr>
              <w:jc w:val="center"/>
              <w:rPr>
                <w:rFonts w:ascii="Times New Roman" w:hAnsi="Times New Roman" w:cs="Times New Roman"/>
              </w:rPr>
            </w:pPr>
            <w:r w:rsidRPr="009D0C66">
              <w:rPr>
                <w:rFonts w:ascii="Times New Roman" w:hAnsi="Times New Roman" w:cs="Times New Roman"/>
              </w:rPr>
              <w:t>15</w:t>
            </w:r>
            <w:r w:rsidR="009D0C66">
              <w:rPr>
                <w:rFonts w:ascii="Times New Roman" w:hAnsi="Times New Roman" w:cs="Times New Roman"/>
              </w:rPr>
              <w:t>,00</w:t>
            </w:r>
          </w:p>
        </w:tc>
        <w:tc>
          <w:tcPr>
            <w:tcW w:w="1701" w:type="dxa"/>
          </w:tcPr>
          <w:p w:rsidR="00403B45" w:rsidRPr="009D0C66" w:rsidRDefault="00403B45" w:rsidP="009950DC">
            <w:pPr>
              <w:jc w:val="center"/>
              <w:rPr>
                <w:rFonts w:ascii="Times New Roman" w:hAnsi="Times New Roman" w:cs="Times New Roman"/>
              </w:rPr>
            </w:pPr>
            <w:r w:rsidRPr="009D0C66">
              <w:rPr>
                <w:rFonts w:ascii="Times New Roman" w:hAnsi="Times New Roman" w:cs="Times New Roman"/>
              </w:rPr>
              <w:t>16</w:t>
            </w:r>
            <w:r w:rsidR="009D0C66">
              <w:rPr>
                <w:rFonts w:ascii="Times New Roman" w:hAnsi="Times New Roman" w:cs="Times New Roman"/>
              </w:rPr>
              <w:t>,00</w:t>
            </w:r>
          </w:p>
        </w:tc>
        <w:tc>
          <w:tcPr>
            <w:tcW w:w="1808" w:type="dxa"/>
          </w:tcPr>
          <w:p w:rsidR="00403B45" w:rsidRPr="009D0C66" w:rsidRDefault="00403B45" w:rsidP="009950DC">
            <w:pPr>
              <w:jc w:val="center"/>
              <w:rPr>
                <w:rFonts w:ascii="Times New Roman" w:hAnsi="Times New Roman" w:cs="Times New Roman"/>
              </w:rPr>
            </w:pPr>
            <w:r w:rsidRPr="009D0C66">
              <w:rPr>
                <w:rFonts w:ascii="Times New Roman" w:hAnsi="Times New Roman" w:cs="Times New Roman"/>
              </w:rPr>
              <w:t>20</w:t>
            </w:r>
            <w:r w:rsidR="009D0C66">
              <w:rPr>
                <w:rFonts w:ascii="Times New Roman" w:hAnsi="Times New Roman" w:cs="Times New Roman"/>
              </w:rPr>
              <w:t>,00</w:t>
            </w:r>
          </w:p>
        </w:tc>
      </w:tr>
      <w:tr w:rsidR="00403B45" w:rsidRPr="009D0C66" w:rsidTr="009950DC">
        <w:trPr>
          <w:trHeight w:val="260"/>
        </w:trPr>
        <w:tc>
          <w:tcPr>
            <w:tcW w:w="4111" w:type="dxa"/>
          </w:tcPr>
          <w:p w:rsidR="00403B45" w:rsidRPr="009D0C66" w:rsidRDefault="00403B45" w:rsidP="009950DC">
            <w:pPr>
              <w:rPr>
                <w:rFonts w:ascii="Times New Roman" w:hAnsi="Times New Roman" w:cs="Times New Roman"/>
              </w:rPr>
            </w:pPr>
            <w:r w:rsidRPr="009D0C66">
              <w:rPr>
                <w:rFonts w:ascii="Times New Roman" w:hAnsi="Times New Roman" w:cs="Times New Roman"/>
              </w:rPr>
              <w:t>Кладка газобетонных блоков</w:t>
            </w:r>
          </w:p>
        </w:tc>
        <w:tc>
          <w:tcPr>
            <w:tcW w:w="1843" w:type="dxa"/>
          </w:tcPr>
          <w:p w:rsidR="00403B45" w:rsidRPr="009D0C66" w:rsidRDefault="00403B45" w:rsidP="009950DC">
            <w:pPr>
              <w:jc w:val="center"/>
              <w:rPr>
                <w:rFonts w:ascii="Times New Roman" w:hAnsi="Times New Roman" w:cs="Times New Roman"/>
              </w:rPr>
            </w:pPr>
            <w:r w:rsidRPr="009D0C66">
              <w:rPr>
                <w:rFonts w:ascii="Times New Roman" w:hAnsi="Times New Roman" w:cs="Times New Roman"/>
              </w:rPr>
              <w:t>68</w:t>
            </w:r>
            <w:r w:rsidR="009D0C66">
              <w:rPr>
                <w:rFonts w:ascii="Times New Roman" w:hAnsi="Times New Roman" w:cs="Times New Roman"/>
              </w:rPr>
              <w:t>,00</w:t>
            </w:r>
          </w:p>
        </w:tc>
        <w:tc>
          <w:tcPr>
            <w:tcW w:w="1701" w:type="dxa"/>
          </w:tcPr>
          <w:p w:rsidR="00403B45" w:rsidRPr="009D0C66" w:rsidRDefault="00403B45" w:rsidP="009950DC">
            <w:pPr>
              <w:jc w:val="center"/>
              <w:rPr>
                <w:rFonts w:ascii="Times New Roman" w:hAnsi="Times New Roman" w:cs="Times New Roman"/>
              </w:rPr>
            </w:pPr>
            <w:r w:rsidRPr="009D0C66">
              <w:rPr>
                <w:rFonts w:ascii="Times New Roman" w:hAnsi="Times New Roman" w:cs="Times New Roman"/>
              </w:rPr>
              <w:t>72</w:t>
            </w:r>
            <w:r w:rsidR="009D0C66">
              <w:rPr>
                <w:rFonts w:ascii="Times New Roman" w:hAnsi="Times New Roman" w:cs="Times New Roman"/>
              </w:rPr>
              <w:t>,00</w:t>
            </w:r>
          </w:p>
        </w:tc>
        <w:tc>
          <w:tcPr>
            <w:tcW w:w="1808" w:type="dxa"/>
          </w:tcPr>
          <w:p w:rsidR="00403B45" w:rsidRPr="009D0C66" w:rsidRDefault="00403B45" w:rsidP="009950DC">
            <w:pPr>
              <w:jc w:val="center"/>
              <w:rPr>
                <w:rFonts w:ascii="Times New Roman" w:hAnsi="Times New Roman" w:cs="Times New Roman"/>
              </w:rPr>
            </w:pPr>
            <w:r w:rsidRPr="009D0C66">
              <w:rPr>
                <w:rFonts w:ascii="Times New Roman" w:hAnsi="Times New Roman" w:cs="Times New Roman"/>
              </w:rPr>
              <w:t>90</w:t>
            </w:r>
            <w:r w:rsidR="009D0C66">
              <w:rPr>
                <w:rFonts w:ascii="Times New Roman" w:hAnsi="Times New Roman" w:cs="Times New Roman"/>
              </w:rPr>
              <w:t>,00</w:t>
            </w:r>
          </w:p>
        </w:tc>
      </w:tr>
      <w:tr w:rsidR="00403B45" w:rsidRPr="009D0C66" w:rsidTr="009950DC">
        <w:trPr>
          <w:trHeight w:val="265"/>
        </w:trPr>
        <w:tc>
          <w:tcPr>
            <w:tcW w:w="4111" w:type="dxa"/>
          </w:tcPr>
          <w:p w:rsidR="00403B45" w:rsidRPr="009D0C66" w:rsidRDefault="00403B45" w:rsidP="009950DC">
            <w:pPr>
              <w:rPr>
                <w:rFonts w:ascii="Times New Roman" w:hAnsi="Times New Roman" w:cs="Times New Roman"/>
              </w:rPr>
            </w:pPr>
            <w:r w:rsidRPr="009D0C66">
              <w:rPr>
                <w:rFonts w:ascii="Times New Roman" w:hAnsi="Times New Roman" w:cs="Times New Roman"/>
              </w:rPr>
              <w:t>Внутренняя шпаклевка</w:t>
            </w:r>
          </w:p>
        </w:tc>
        <w:tc>
          <w:tcPr>
            <w:tcW w:w="1843" w:type="dxa"/>
          </w:tcPr>
          <w:p w:rsidR="00403B45" w:rsidRPr="009D0C66" w:rsidRDefault="00403B45" w:rsidP="009950DC">
            <w:pPr>
              <w:jc w:val="center"/>
              <w:rPr>
                <w:rFonts w:ascii="Times New Roman" w:hAnsi="Times New Roman" w:cs="Times New Roman"/>
              </w:rPr>
            </w:pPr>
            <w:r w:rsidRPr="009D0C66">
              <w:rPr>
                <w:rFonts w:ascii="Times New Roman" w:hAnsi="Times New Roman" w:cs="Times New Roman"/>
              </w:rPr>
              <w:t>12</w:t>
            </w:r>
            <w:r w:rsidR="009D0C66">
              <w:rPr>
                <w:rFonts w:ascii="Times New Roman" w:hAnsi="Times New Roman" w:cs="Times New Roman"/>
              </w:rPr>
              <w:t>,00</w:t>
            </w:r>
          </w:p>
        </w:tc>
        <w:tc>
          <w:tcPr>
            <w:tcW w:w="1701" w:type="dxa"/>
          </w:tcPr>
          <w:p w:rsidR="00403B45" w:rsidRPr="009D0C66" w:rsidRDefault="00403B45" w:rsidP="009950DC">
            <w:pPr>
              <w:jc w:val="center"/>
              <w:rPr>
                <w:rFonts w:ascii="Times New Roman" w:hAnsi="Times New Roman" w:cs="Times New Roman"/>
              </w:rPr>
            </w:pPr>
            <w:r w:rsidRPr="009D0C66">
              <w:rPr>
                <w:rFonts w:ascii="Times New Roman" w:hAnsi="Times New Roman" w:cs="Times New Roman"/>
              </w:rPr>
              <w:t>12</w:t>
            </w:r>
            <w:r w:rsidR="009D0C66">
              <w:rPr>
                <w:rFonts w:ascii="Times New Roman" w:hAnsi="Times New Roman" w:cs="Times New Roman"/>
              </w:rPr>
              <w:t>,00</w:t>
            </w:r>
          </w:p>
        </w:tc>
        <w:tc>
          <w:tcPr>
            <w:tcW w:w="1808" w:type="dxa"/>
          </w:tcPr>
          <w:p w:rsidR="00403B45" w:rsidRPr="009D0C66" w:rsidRDefault="00403B45" w:rsidP="009950DC">
            <w:pPr>
              <w:jc w:val="center"/>
              <w:rPr>
                <w:rFonts w:ascii="Times New Roman" w:hAnsi="Times New Roman" w:cs="Times New Roman"/>
              </w:rPr>
            </w:pPr>
            <w:r w:rsidRPr="009D0C66">
              <w:rPr>
                <w:rFonts w:ascii="Times New Roman" w:hAnsi="Times New Roman" w:cs="Times New Roman"/>
              </w:rPr>
              <w:t>12</w:t>
            </w:r>
            <w:r w:rsidR="009D0C66">
              <w:rPr>
                <w:rFonts w:ascii="Times New Roman" w:hAnsi="Times New Roman" w:cs="Times New Roman"/>
              </w:rPr>
              <w:t>,00</w:t>
            </w:r>
          </w:p>
        </w:tc>
      </w:tr>
      <w:tr w:rsidR="00403B45" w:rsidRPr="009D0C66" w:rsidTr="009950DC">
        <w:trPr>
          <w:trHeight w:val="282"/>
        </w:trPr>
        <w:tc>
          <w:tcPr>
            <w:tcW w:w="4111" w:type="dxa"/>
          </w:tcPr>
          <w:p w:rsidR="00403B45" w:rsidRPr="009D0C66" w:rsidRDefault="00403B45" w:rsidP="009950DC">
            <w:pPr>
              <w:rPr>
                <w:rFonts w:ascii="Times New Roman" w:hAnsi="Times New Roman" w:cs="Times New Roman"/>
              </w:rPr>
            </w:pPr>
            <w:r w:rsidRPr="009D0C66">
              <w:rPr>
                <w:rFonts w:ascii="Times New Roman" w:hAnsi="Times New Roman" w:cs="Times New Roman"/>
              </w:rPr>
              <w:t>Устройство внутренней шпаклевки</w:t>
            </w:r>
          </w:p>
        </w:tc>
        <w:tc>
          <w:tcPr>
            <w:tcW w:w="1843" w:type="dxa"/>
          </w:tcPr>
          <w:p w:rsidR="00403B45" w:rsidRPr="009D0C66" w:rsidRDefault="00403B45" w:rsidP="009950DC">
            <w:pPr>
              <w:jc w:val="center"/>
              <w:rPr>
                <w:rFonts w:ascii="Times New Roman" w:hAnsi="Times New Roman" w:cs="Times New Roman"/>
              </w:rPr>
            </w:pPr>
            <w:r w:rsidRPr="009D0C66">
              <w:rPr>
                <w:rFonts w:ascii="Times New Roman" w:hAnsi="Times New Roman" w:cs="Times New Roman"/>
              </w:rPr>
              <w:t>20</w:t>
            </w:r>
            <w:r w:rsidR="009D0C66">
              <w:rPr>
                <w:rFonts w:ascii="Times New Roman" w:hAnsi="Times New Roman" w:cs="Times New Roman"/>
              </w:rPr>
              <w:t>,00</w:t>
            </w:r>
          </w:p>
        </w:tc>
        <w:tc>
          <w:tcPr>
            <w:tcW w:w="1701" w:type="dxa"/>
          </w:tcPr>
          <w:p w:rsidR="00403B45" w:rsidRPr="009D0C66" w:rsidRDefault="00403B45" w:rsidP="009950DC">
            <w:pPr>
              <w:jc w:val="center"/>
              <w:rPr>
                <w:rFonts w:ascii="Times New Roman" w:hAnsi="Times New Roman" w:cs="Times New Roman"/>
              </w:rPr>
            </w:pPr>
            <w:r w:rsidRPr="009D0C66">
              <w:rPr>
                <w:rFonts w:ascii="Times New Roman" w:hAnsi="Times New Roman" w:cs="Times New Roman"/>
              </w:rPr>
              <w:t>20</w:t>
            </w:r>
            <w:r w:rsidR="009D0C66">
              <w:rPr>
                <w:rFonts w:ascii="Times New Roman" w:hAnsi="Times New Roman" w:cs="Times New Roman"/>
              </w:rPr>
              <w:t>,00</w:t>
            </w:r>
          </w:p>
        </w:tc>
        <w:tc>
          <w:tcPr>
            <w:tcW w:w="1808" w:type="dxa"/>
          </w:tcPr>
          <w:p w:rsidR="00403B45" w:rsidRPr="009D0C66" w:rsidRDefault="00403B45" w:rsidP="009950DC">
            <w:pPr>
              <w:jc w:val="center"/>
              <w:rPr>
                <w:rFonts w:ascii="Times New Roman" w:hAnsi="Times New Roman" w:cs="Times New Roman"/>
              </w:rPr>
            </w:pPr>
            <w:r w:rsidRPr="009D0C66">
              <w:rPr>
                <w:rFonts w:ascii="Times New Roman" w:hAnsi="Times New Roman" w:cs="Times New Roman"/>
              </w:rPr>
              <w:t>20</w:t>
            </w:r>
            <w:r w:rsidR="009D0C66">
              <w:rPr>
                <w:rFonts w:ascii="Times New Roman" w:hAnsi="Times New Roman" w:cs="Times New Roman"/>
              </w:rPr>
              <w:t>,00</w:t>
            </w:r>
          </w:p>
        </w:tc>
      </w:tr>
      <w:tr w:rsidR="00403B45" w:rsidRPr="009D0C66" w:rsidTr="009950DC">
        <w:trPr>
          <w:trHeight w:val="259"/>
        </w:trPr>
        <w:tc>
          <w:tcPr>
            <w:tcW w:w="4111" w:type="dxa"/>
          </w:tcPr>
          <w:p w:rsidR="00403B45" w:rsidRPr="009D0C66" w:rsidRDefault="009D0C66" w:rsidP="009950DC">
            <w:pPr>
              <w:rPr>
                <w:rFonts w:ascii="Times New Roman" w:hAnsi="Times New Roman" w:cs="Times New Roman"/>
                <w:lang w:val="en-US"/>
              </w:rPr>
            </w:pPr>
            <w:r>
              <w:rPr>
                <w:rFonts w:ascii="Times New Roman" w:hAnsi="Times New Roman" w:cs="Times New Roman"/>
              </w:rPr>
              <w:t>Фасадная штукатурка</w:t>
            </w:r>
          </w:p>
        </w:tc>
        <w:tc>
          <w:tcPr>
            <w:tcW w:w="1843" w:type="dxa"/>
          </w:tcPr>
          <w:p w:rsidR="00403B45" w:rsidRPr="009D0C66" w:rsidRDefault="00403B45" w:rsidP="009950DC">
            <w:pPr>
              <w:jc w:val="center"/>
              <w:rPr>
                <w:rFonts w:ascii="Times New Roman" w:hAnsi="Times New Roman" w:cs="Times New Roman"/>
              </w:rPr>
            </w:pPr>
            <w:r w:rsidRPr="009D0C66">
              <w:rPr>
                <w:rFonts w:ascii="Times New Roman" w:hAnsi="Times New Roman" w:cs="Times New Roman"/>
              </w:rPr>
              <w:t>60</w:t>
            </w:r>
            <w:r w:rsidR="009D0C66">
              <w:rPr>
                <w:rFonts w:ascii="Times New Roman" w:hAnsi="Times New Roman" w:cs="Times New Roman"/>
              </w:rPr>
              <w:t>,00</w:t>
            </w:r>
          </w:p>
        </w:tc>
        <w:tc>
          <w:tcPr>
            <w:tcW w:w="1701" w:type="dxa"/>
          </w:tcPr>
          <w:p w:rsidR="00403B45" w:rsidRPr="009D0C66" w:rsidRDefault="00403B45" w:rsidP="009950DC">
            <w:pPr>
              <w:jc w:val="center"/>
              <w:rPr>
                <w:rFonts w:ascii="Times New Roman" w:hAnsi="Times New Roman" w:cs="Times New Roman"/>
              </w:rPr>
            </w:pPr>
            <w:r w:rsidRPr="009D0C66">
              <w:rPr>
                <w:rFonts w:ascii="Times New Roman" w:hAnsi="Times New Roman" w:cs="Times New Roman"/>
              </w:rPr>
              <w:t>60</w:t>
            </w:r>
            <w:r w:rsidR="009D0C66">
              <w:rPr>
                <w:rFonts w:ascii="Times New Roman" w:hAnsi="Times New Roman" w:cs="Times New Roman"/>
              </w:rPr>
              <w:t>,00</w:t>
            </w:r>
          </w:p>
        </w:tc>
        <w:tc>
          <w:tcPr>
            <w:tcW w:w="1808" w:type="dxa"/>
          </w:tcPr>
          <w:p w:rsidR="00403B45" w:rsidRPr="009D0C66" w:rsidRDefault="00403B45" w:rsidP="009950DC">
            <w:pPr>
              <w:jc w:val="center"/>
              <w:rPr>
                <w:rFonts w:ascii="Times New Roman" w:hAnsi="Times New Roman" w:cs="Times New Roman"/>
              </w:rPr>
            </w:pPr>
            <w:r w:rsidRPr="009D0C66">
              <w:rPr>
                <w:rFonts w:ascii="Times New Roman" w:hAnsi="Times New Roman" w:cs="Times New Roman"/>
              </w:rPr>
              <w:t>60</w:t>
            </w:r>
            <w:r w:rsidR="009D0C66">
              <w:rPr>
                <w:rFonts w:ascii="Times New Roman" w:hAnsi="Times New Roman" w:cs="Times New Roman"/>
              </w:rPr>
              <w:t>,00</w:t>
            </w:r>
          </w:p>
        </w:tc>
      </w:tr>
      <w:tr w:rsidR="00403B45" w:rsidRPr="009D0C66" w:rsidTr="009950DC">
        <w:trPr>
          <w:trHeight w:val="297"/>
        </w:trPr>
        <w:tc>
          <w:tcPr>
            <w:tcW w:w="4111" w:type="dxa"/>
          </w:tcPr>
          <w:p w:rsidR="00403B45" w:rsidRPr="009D0C66" w:rsidRDefault="00403B45" w:rsidP="009950DC">
            <w:pPr>
              <w:rPr>
                <w:rFonts w:ascii="Times New Roman" w:hAnsi="Times New Roman" w:cs="Times New Roman"/>
              </w:rPr>
            </w:pPr>
            <w:r w:rsidRPr="009D0C66">
              <w:rPr>
                <w:rFonts w:ascii="Times New Roman" w:hAnsi="Times New Roman" w:cs="Times New Roman"/>
              </w:rPr>
              <w:t>Устройство фасадной штукатурки</w:t>
            </w:r>
          </w:p>
        </w:tc>
        <w:tc>
          <w:tcPr>
            <w:tcW w:w="1843" w:type="dxa"/>
          </w:tcPr>
          <w:p w:rsidR="00403B45" w:rsidRPr="009D0C66" w:rsidRDefault="00403B45" w:rsidP="009950DC">
            <w:pPr>
              <w:jc w:val="center"/>
              <w:rPr>
                <w:rFonts w:ascii="Times New Roman" w:hAnsi="Times New Roman" w:cs="Times New Roman"/>
              </w:rPr>
            </w:pPr>
            <w:r w:rsidRPr="009D0C66">
              <w:rPr>
                <w:rFonts w:ascii="Times New Roman" w:hAnsi="Times New Roman" w:cs="Times New Roman"/>
              </w:rPr>
              <w:t>40</w:t>
            </w:r>
            <w:r w:rsidR="009D0C66">
              <w:rPr>
                <w:rFonts w:ascii="Times New Roman" w:hAnsi="Times New Roman" w:cs="Times New Roman"/>
              </w:rPr>
              <w:t>,00</w:t>
            </w:r>
          </w:p>
        </w:tc>
        <w:tc>
          <w:tcPr>
            <w:tcW w:w="1701" w:type="dxa"/>
          </w:tcPr>
          <w:p w:rsidR="00403B45" w:rsidRPr="009D0C66" w:rsidRDefault="00403B45" w:rsidP="009950DC">
            <w:pPr>
              <w:jc w:val="center"/>
              <w:rPr>
                <w:rFonts w:ascii="Times New Roman" w:hAnsi="Times New Roman" w:cs="Times New Roman"/>
              </w:rPr>
            </w:pPr>
            <w:r w:rsidRPr="009D0C66">
              <w:rPr>
                <w:rFonts w:ascii="Times New Roman" w:hAnsi="Times New Roman" w:cs="Times New Roman"/>
              </w:rPr>
              <w:t>40</w:t>
            </w:r>
            <w:r w:rsidR="009D0C66">
              <w:rPr>
                <w:rFonts w:ascii="Times New Roman" w:hAnsi="Times New Roman" w:cs="Times New Roman"/>
              </w:rPr>
              <w:t>,00</w:t>
            </w:r>
          </w:p>
        </w:tc>
        <w:tc>
          <w:tcPr>
            <w:tcW w:w="1808" w:type="dxa"/>
          </w:tcPr>
          <w:p w:rsidR="00403B45" w:rsidRPr="009D0C66" w:rsidRDefault="00403B45" w:rsidP="009950DC">
            <w:pPr>
              <w:jc w:val="center"/>
              <w:rPr>
                <w:rFonts w:ascii="Times New Roman" w:hAnsi="Times New Roman" w:cs="Times New Roman"/>
              </w:rPr>
            </w:pPr>
            <w:r w:rsidRPr="009D0C66">
              <w:rPr>
                <w:rFonts w:ascii="Times New Roman" w:hAnsi="Times New Roman" w:cs="Times New Roman"/>
              </w:rPr>
              <w:t>40</w:t>
            </w:r>
            <w:r w:rsidR="009D0C66">
              <w:rPr>
                <w:rFonts w:ascii="Times New Roman" w:hAnsi="Times New Roman" w:cs="Times New Roman"/>
              </w:rPr>
              <w:t>,00</w:t>
            </w:r>
          </w:p>
        </w:tc>
      </w:tr>
      <w:tr w:rsidR="00403B45" w:rsidRPr="009D0C66" w:rsidTr="009950DC">
        <w:trPr>
          <w:trHeight w:val="273"/>
        </w:trPr>
        <w:tc>
          <w:tcPr>
            <w:tcW w:w="4111" w:type="dxa"/>
          </w:tcPr>
          <w:p w:rsidR="00403B45" w:rsidRPr="009D0C66" w:rsidRDefault="00403B45" w:rsidP="009950DC">
            <w:pPr>
              <w:jc w:val="right"/>
              <w:rPr>
                <w:rFonts w:ascii="Times New Roman" w:hAnsi="Times New Roman" w:cs="Times New Roman"/>
                <w:b/>
              </w:rPr>
            </w:pPr>
            <w:r w:rsidRPr="009D0C66">
              <w:rPr>
                <w:rFonts w:ascii="Times New Roman" w:hAnsi="Times New Roman" w:cs="Times New Roman"/>
                <w:b/>
              </w:rPr>
              <w:t>Итого:</w:t>
            </w:r>
          </w:p>
        </w:tc>
        <w:tc>
          <w:tcPr>
            <w:tcW w:w="1843" w:type="dxa"/>
          </w:tcPr>
          <w:p w:rsidR="00403B45" w:rsidRPr="009D0C66" w:rsidRDefault="00403B45" w:rsidP="009950DC">
            <w:pPr>
              <w:jc w:val="center"/>
              <w:rPr>
                <w:rFonts w:ascii="Times New Roman" w:hAnsi="Times New Roman" w:cs="Times New Roman"/>
                <w:b/>
              </w:rPr>
            </w:pPr>
            <w:r w:rsidRPr="009D0C66">
              <w:rPr>
                <w:rFonts w:ascii="Times New Roman" w:hAnsi="Times New Roman" w:cs="Times New Roman"/>
                <w:b/>
              </w:rPr>
              <w:t>489,00</w:t>
            </w:r>
          </w:p>
        </w:tc>
        <w:tc>
          <w:tcPr>
            <w:tcW w:w="1701" w:type="dxa"/>
          </w:tcPr>
          <w:p w:rsidR="00403B45" w:rsidRPr="009D0C66" w:rsidRDefault="00403B45" w:rsidP="009950DC">
            <w:pPr>
              <w:jc w:val="center"/>
              <w:rPr>
                <w:rFonts w:ascii="Times New Roman" w:hAnsi="Times New Roman" w:cs="Times New Roman"/>
                <w:b/>
              </w:rPr>
            </w:pPr>
            <w:r w:rsidRPr="009D0C66">
              <w:rPr>
                <w:rFonts w:ascii="Times New Roman" w:hAnsi="Times New Roman" w:cs="Times New Roman"/>
                <w:b/>
              </w:rPr>
              <w:t>512,00</w:t>
            </w:r>
          </w:p>
        </w:tc>
        <w:tc>
          <w:tcPr>
            <w:tcW w:w="1808" w:type="dxa"/>
          </w:tcPr>
          <w:p w:rsidR="00403B45" w:rsidRPr="009D0C66" w:rsidRDefault="00403B45" w:rsidP="009950DC">
            <w:pPr>
              <w:jc w:val="center"/>
              <w:rPr>
                <w:rFonts w:ascii="Times New Roman" w:hAnsi="Times New Roman" w:cs="Times New Roman"/>
                <w:b/>
              </w:rPr>
            </w:pPr>
            <w:r w:rsidRPr="009D0C66">
              <w:rPr>
                <w:rFonts w:ascii="Times New Roman" w:hAnsi="Times New Roman" w:cs="Times New Roman"/>
                <w:b/>
              </w:rPr>
              <w:t>607,00</w:t>
            </w:r>
          </w:p>
        </w:tc>
      </w:tr>
    </w:tbl>
    <w:p w:rsidR="00B61224" w:rsidRDefault="00B61224" w:rsidP="007912C1">
      <w:pPr>
        <w:spacing w:after="0" w:line="240" w:lineRule="auto"/>
        <w:ind w:firstLine="680"/>
        <w:jc w:val="both"/>
        <w:rPr>
          <w:rFonts w:ascii="Times New Roman" w:hAnsi="Times New Roman" w:cs="Times New Roman"/>
          <w:sz w:val="24"/>
          <w:szCs w:val="24"/>
        </w:rPr>
      </w:pPr>
    </w:p>
    <w:p w:rsidR="00ED227A" w:rsidRPr="00513E5E" w:rsidRDefault="007521A1" w:rsidP="007912C1">
      <w:pPr>
        <w:spacing w:after="0" w:line="240" w:lineRule="auto"/>
        <w:ind w:firstLine="680"/>
        <w:jc w:val="both"/>
        <w:rPr>
          <w:rFonts w:ascii="Times New Roman" w:hAnsi="Times New Roman" w:cs="Times New Roman"/>
          <w:sz w:val="24"/>
          <w:szCs w:val="24"/>
        </w:rPr>
      </w:pPr>
      <w:r w:rsidRPr="00513E5E">
        <w:rPr>
          <w:rFonts w:ascii="Times New Roman" w:hAnsi="Times New Roman" w:cs="Times New Roman"/>
          <w:sz w:val="24"/>
          <w:szCs w:val="24"/>
        </w:rPr>
        <w:t>Такие стены используют с различными системами отделки: облицовк</w:t>
      </w:r>
      <w:r w:rsidR="00AE4ADF">
        <w:rPr>
          <w:rFonts w:ascii="Times New Roman" w:hAnsi="Times New Roman" w:cs="Times New Roman"/>
          <w:sz w:val="24"/>
          <w:szCs w:val="24"/>
        </w:rPr>
        <w:t>а</w:t>
      </w:r>
      <w:r w:rsidRPr="00513E5E">
        <w:rPr>
          <w:rFonts w:ascii="Times New Roman" w:hAnsi="Times New Roman" w:cs="Times New Roman"/>
          <w:sz w:val="24"/>
          <w:szCs w:val="24"/>
        </w:rPr>
        <w:t xml:space="preserve"> кирпичом</w:t>
      </w:r>
      <w:r w:rsidR="00AE4ADF">
        <w:rPr>
          <w:rFonts w:ascii="Times New Roman" w:hAnsi="Times New Roman" w:cs="Times New Roman"/>
          <w:sz w:val="24"/>
          <w:szCs w:val="24"/>
        </w:rPr>
        <w:t xml:space="preserve"> и</w:t>
      </w:r>
      <w:r w:rsidRPr="00513E5E">
        <w:rPr>
          <w:rFonts w:ascii="Times New Roman" w:hAnsi="Times New Roman" w:cs="Times New Roman"/>
          <w:sz w:val="24"/>
          <w:szCs w:val="24"/>
        </w:rPr>
        <w:t xml:space="preserve"> керамической плиткой</w:t>
      </w:r>
      <w:r w:rsidR="00AE4ADF">
        <w:rPr>
          <w:rFonts w:ascii="Times New Roman" w:hAnsi="Times New Roman" w:cs="Times New Roman"/>
          <w:sz w:val="24"/>
          <w:szCs w:val="24"/>
        </w:rPr>
        <w:t>,</w:t>
      </w:r>
      <w:r w:rsidRPr="00513E5E">
        <w:rPr>
          <w:rFonts w:ascii="Times New Roman" w:hAnsi="Times New Roman" w:cs="Times New Roman"/>
          <w:sz w:val="24"/>
          <w:szCs w:val="24"/>
        </w:rPr>
        <w:t xml:space="preserve"> навесной вентилируемый фасад и др. [2</w:t>
      </w:r>
      <w:r w:rsidRPr="00513E5E">
        <w:rPr>
          <w:rFonts w:ascii="Times New Roman" w:hAnsi="Times New Roman" w:cs="Times New Roman"/>
          <w:sz w:val="24"/>
          <w:szCs w:val="24"/>
          <w:lang w:val="uk-UA"/>
        </w:rPr>
        <w:t>,5,6</w:t>
      </w:r>
      <w:r w:rsidRPr="00513E5E">
        <w:rPr>
          <w:rFonts w:ascii="Times New Roman" w:hAnsi="Times New Roman" w:cs="Times New Roman"/>
          <w:sz w:val="24"/>
          <w:szCs w:val="24"/>
        </w:rPr>
        <w:t>]. Оп</w:t>
      </w:r>
      <w:r w:rsidR="00696698" w:rsidRPr="00513E5E">
        <w:rPr>
          <w:rFonts w:ascii="Times New Roman" w:hAnsi="Times New Roman" w:cs="Times New Roman"/>
          <w:sz w:val="24"/>
          <w:szCs w:val="24"/>
        </w:rPr>
        <w:t xml:space="preserve">тимальным </w:t>
      </w:r>
      <w:r w:rsidRPr="00513E5E">
        <w:rPr>
          <w:rFonts w:ascii="Times New Roman" w:hAnsi="Times New Roman" w:cs="Times New Roman"/>
          <w:sz w:val="24"/>
          <w:szCs w:val="24"/>
        </w:rPr>
        <w:t xml:space="preserve">технико-экономическим </w:t>
      </w:r>
      <w:r w:rsidR="00696698" w:rsidRPr="00513E5E">
        <w:rPr>
          <w:rFonts w:ascii="Times New Roman" w:hAnsi="Times New Roman" w:cs="Times New Roman"/>
          <w:sz w:val="24"/>
          <w:szCs w:val="24"/>
        </w:rPr>
        <w:t>решение</w:t>
      </w:r>
      <w:r w:rsidRPr="00513E5E">
        <w:rPr>
          <w:rFonts w:ascii="Times New Roman" w:hAnsi="Times New Roman" w:cs="Times New Roman"/>
          <w:sz w:val="24"/>
          <w:szCs w:val="24"/>
        </w:rPr>
        <w:t>м</w:t>
      </w:r>
      <w:r w:rsidR="00696698" w:rsidRPr="00513E5E">
        <w:rPr>
          <w:rFonts w:ascii="Times New Roman" w:hAnsi="Times New Roman" w:cs="Times New Roman"/>
          <w:sz w:val="24"/>
          <w:szCs w:val="24"/>
        </w:rPr>
        <w:t xml:space="preserve"> является </w:t>
      </w:r>
      <w:r w:rsidR="00BB06D2" w:rsidRPr="00513E5E">
        <w:rPr>
          <w:rFonts w:ascii="Times New Roman" w:hAnsi="Times New Roman" w:cs="Times New Roman"/>
          <w:sz w:val="24"/>
          <w:szCs w:val="24"/>
        </w:rPr>
        <w:t>применение однослойной стеновой конструкция</w:t>
      </w:r>
      <w:r w:rsidR="00696698" w:rsidRPr="00513E5E">
        <w:rPr>
          <w:rFonts w:ascii="Times New Roman" w:hAnsi="Times New Roman" w:cs="Times New Roman"/>
          <w:sz w:val="24"/>
          <w:szCs w:val="24"/>
        </w:rPr>
        <w:t xml:space="preserve"> из автоклавного газобетона</w:t>
      </w:r>
      <w:r w:rsidR="00BB06D2" w:rsidRPr="00513E5E">
        <w:rPr>
          <w:rFonts w:ascii="Times New Roman" w:hAnsi="Times New Roman" w:cs="Times New Roman"/>
          <w:sz w:val="24"/>
          <w:szCs w:val="24"/>
        </w:rPr>
        <w:t>,</w:t>
      </w:r>
      <w:r w:rsidR="004579E8" w:rsidRPr="00513E5E">
        <w:rPr>
          <w:rFonts w:ascii="Times New Roman" w:hAnsi="Times New Roman" w:cs="Times New Roman"/>
          <w:sz w:val="24"/>
          <w:szCs w:val="24"/>
        </w:rPr>
        <w:t xml:space="preserve"> оштукатуренной</w:t>
      </w:r>
      <w:r w:rsidR="00696698" w:rsidRPr="00513E5E">
        <w:rPr>
          <w:rFonts w:ascii="Times New Roman" w:hAnsi="Times New Roman" w:cs="Times New Roman"/>
          <w:sz w:val="24"/>
          <w:szCs w:val="24"/>
        </w:rPr>
        <w:t xml:space="preserve"> фасадной полимерцементной штукатуркой</w:t>
      </w:r>
      <w:r w:rsidR="004D4FA0" w:rsidRPr="00513E5E">
        <w:rPr>
          <w:rFonts w:ascii="Times New Roman" w:hAnsi="Times New Roman" w:cs="Times New Roman"/>
          <w:sz w:val="24"/>
          <w:szCs w:val="24"/>
        </w:rPr>
        <w:t>[</w:t>
      </w:r>
      <w:r w:rsidR="004D4FA0" w:rsidRPr="00513E5E">
        <w:rPr>
          <w:rFonts w:ascii="Times New Roman" w:hAnsi="Times New Roman" w:cs="Times New Roman"/>
          <w:sz w:val="24"/>
          <w:szCs w:val="24"/>
          <w:lang w:val="uk-UA"/>
        </w:rPr>
        <w:t>5,6</w:t>
      </w:r>
      <w:r w:rsidR="004D4FA0" w:rsidRPr="00513E5E">
        <w:rPr>
          <w:rFonts w:ascii="Times New Roman" w:hAnsi="Times New Roman" w:cs="Times New Roman"/>
          <w:sz w:val="24"/>
          <w:szCs w:val="24"/>
        </w:rPr>
        <w:t>]</w:t>
      </w:r>
      <w:r w:rsidR="00E62006" w:rsidRPr="00513E5E">
        <w:rPr>
          <w:rFonts w:ascii="Times New Roman" w:hAnsi="Times New Roman" w:cs="Times New Roman"/>
          <w:sz w:val="24"/>
          <w:szCs w:val="24"/>
        </w:rPr>
        <w:t xml:space="preserve">. </w:t>
      </w:r>
      <w:r w:rsidR="004579E8" w:rsidRPr="00513E5E">
        <w:rPr>
          <w:rFonts w:ascii="Times New Roman" w:hAnsi="Times New Roman" w:cs="Times New Roman"/>
          <w:sz w:val="24"/>
          <w:szCs w:val="24"/>
        </w:rPr>
        <w:t>Технология возведения проста, с выс</w:t>
      </w:r>
      <w:r w:rsidRPr="00513E5E">
        <w:rPr>
          <w:rFonts w:ascii="Times New Roman" w:hAnsi="Times New Roman" w:cs="Times New Roman"/>
          <w:sz w:val="24"/>
          <w:szCs w:val="24"/>
        </w:rPr>
        <w:t>окой производительностью и малыми затратами</w:t>
      </w:r>
      <w:r w:rsidR="00ED227A" w:rsidRPr="00513E5E">
        <w:rPr>
          <w:rFonts w:ascii="Times New Roman" w:hAnsi="Times New Roman" w:cs="Times New Roman"/>
          <w:sz w:val="24"/>
          <w:szCs w:val="24"/>
        </w:rPr>
        <w:t xml:space="preserve"> [2].</w:t>
      </w:r>
    </w:p>
    <w:p w:rsidR="00682599" w:rsidRDefault="00E62006" w:rsidP="007912C1">
      <w:pPr>
        <w:spacing w:after="0" w:line="240" w:lineRule="auto"/>
        <w:ind w:firstLine="680"/>
        <w:jc w:val="both"/>
        <w:rPr>
          <w:rFonts w:ascii="Times New Roman" w:hAnsi="Times New Roman" w:cs="Times New Roman"/>
          <w:sz w:val="24"/>
          <w:szCs w:val="24"/>
        </w:rPr>
      </w:pPr>
      <w:r w:rsidRPr="00513E5E">
        <w:rPr>
          <w:rFonts w:ascii="Times New Roman" w:hAnsi="Times New Roman" w:cs="Times New Roman"/>
          <w:sz w:val="24"/>
          <w:szCs w:val="24"/>
        </w:rPr>
        <w:t>Для обеспечения высокой долговечности</w:t>
      </w:r>
      <w:r w:rsidR="00AF2E8C" w:rsidRPr="00513E5E">
        <w:rPr>
          <w:rFonts w:ascii="Times New Roman" w:hAnsi="Times New Roman" w:cs="Times New Roman"/>
          <w:sz w:val="24"/>
          <w:szCs w:val="24"/>
        </w:rPr>
        <w:t>,</w:t>
      </w:r>
      <w:r w:rsidRPr="00513E5E">
        <w:rPr>
          <w:rFonts w:ascii="Times New Roman" w:hAnsi="Times New Roman" w:cs="Times New Roman"/>
          <w:sz w:val="24"/>
          <w:szCs w:val="24"/>
        </w:rPr>
        <w:t xml:space="preserve"> такой стеновой конструкции</w:t>
      </w:r>
      <w:r w:rsidR="00AF2E8C" w:rsidRPr="00513E5E">
        <w:rPr>
          <w:rFonts w:ascii="Times New Roman" w:hAnsi="Times New Roman" w:cs="Times New Roman"/>
          <w:sz w:val="24"/>
          <w:szCs w:val="24"/>
        </w:rPr>
        <w:t>,</w:t>
      </w:r>
      <w:r w:rsidRPr="00513E5E">
        <w:rPr>
          <w:rFonts w:ascii="Times New Roman" w:hAnsi="Times New Roman" w:cs="Times New Roman"/>
          <w:sz w:val="24"/>
          <w:szCs w:val="24"/>
        </w:rPr>
        <w:t xml:space="preserve"> очень важен</w:t>
      </w:r>
      <w:r w:rsidR="007A7745" w:rsidRPr="00513E5E">
        <w:rPr>
          <w:rFonts w:ascii="Times New Roman" w:hAnsi="Times New Roman" w:cs="Times New Roman"/>
          <w:sz w:val="24"/>
          <w:szCs w:val="24"/>
        </w:rPr>
        <w:t xml:space="preserve"> правильный выбор штукатурного раст</w:t>
      </w:r>
      <w:r w:rsidR="003C5232" w:rsidRPr="00513E5E">
        <w:rPr>
          <w:rFonts w:ascii="Times New Roman" w:hAnsi="Times New Roman" w:cs="Times New Roman"/>
          <w:sz w:val="24"/>
          <w:szCs w:val="24"/>
        </w:rPr>
        <w:t xml:space="preserve">вора. Составы таких </w:t>
      </w:r>
      <w:r w:rsidR="007A7745" w:rsidRPr="00513E5E">
        <w:rPr>
          <w:rFonts w:ascii="Times New Roman" w:hAnsi="Times New Roman" w:cs="Times New Roman"/>
          <w:sz w:val="24"/>
          <w:szCs w:val="24"/>
        </w:rPr>
        <w:t>растворов должны быть запроектированы исходя из совмест</w:t>
      </w:r>
      <w:r w:rsidR="00AE4ADF">
        <w:rPr>
          <w:rFonts w:ascii="Times New Roman" w:hAnsi="Times New Roman" w:cs="Times New Roman"/>
          <w:sz w:val="24"/>
          <w:szCs w:val="24"/>
        </w:rPr>
        <w:t>н</w:t>
      </w:r>
      <w:r w:rsidR="007A7745" w:rsidRPr="00513E5E">
        <w:rPr>
          <w:rFonts w:ascii="Times New Roman" w:hAnsi="Times New Roman" w:cs="Times New Roman"/>
          <w:sz w:val="24"/>
          <w:szCs w:val="24"/>
        </w:rPr>
        <w:t>ости «работы» штукатурки с газобетонной кладкой</w:t>
      </w:r>
      <w:r w:rsidR="00FF43E7" w:rsidRPr="00513E5E">
        <w:rPr>
          <w:rFonts w:ascii="Times New Roman" w:hAnsi="Times New Roman" w:cs="Times New Roman"/>
          <w:sz w:val="24"/>
          <w:szCs w:val="24"/>
        </w:rPr>
        <w:t>[</w:t>
      </w:r>
      <w:r w:rsidR="00FF43E7" w:rsidRPr="00513E5E">
        <w:rPr>
          <w:rFonts w:ascii="Times New Roman" w:hAnsi="Times New Roman" w:cs="Times New Roman"/>
          <w:sz w:val="24"/>
          <w:szCs w:val="24"/>
          <w:lang w:val="uk-UA"/>
        </w:rPr>
        <w:t>3,4</w:t>
      </w:r>
      <w:r w:rsidR="00FF43E7" w:rsidRPr="00513E5E">
        <w:rPr>
          <w:rFonts w:ascii="Times New Roman" w:hAnsi="Times New Roman" w:cs="Times New Roman"/>
          <w:sz w:val="24"/>
          <w:szCs w:val="24"/>
        </w:rPr>
        <w:t>]</w:t>
      </w:r>
      <w:r w:rsidR="007A7745" w:rsidRPr="00513E5E">
        <w:rPr>
          <w:rFonts w:ascii="Times New Roman" w:hAnsi="Times New Roman" w:cs="Times New Roman"/>
          <w:sz w:val="24"/>
          <w:szCs w:val="24"/>
        </w:rPr>
        <w:t>.</w:t>
      </w:r>
    </w:p>
    <w:p w:rsidR="00682599" w:rsidRDefault="00AE4ADF" w:rsidP="00AE4ADF">
      <w:pPr>
        <w:spacing w:after="0" w:line="240" w:lineRule="auto"/>
        <w:jc w:val="center"/>
        <w:rPr>
          <w:rFonts w:ascii="Times New Roman" w:hAnsi="Times New Roman" w:cs="Times New Roman"/>
          <w:b/>
          <w:sz w:val="24"/>
          <w:szCs w:val="24"/>
        </w:rPr>
      </w:pPr>
      <w:r w:rsidRPr="00AE4ADF">
        <w:rPr>
          <w:rFonts w:ascii="Times New Roman" w:hAnsi="Times New Roman" w:cs="Times New Roman"/>
          <w:b/>
          <w:sz w:val="24"/>
          <w:szCs w:val="24"/>
        </w:rPr>
        <w:lastRenderedPageBreak/>
        <w:t>ЛИТЕРАТУРА</w:t>
      </w:r>
    </w:p>
    <w:p w:rsidR="00A92C5E" w:rsidRPr="00AE4ADF" w:rsidRDefault="00A92C5E" w:rsidP="00AE4ADF">
      <w:pPr>
        <w:spacing w:after="0" w:line="240" w:lineRule="auto"/>
        <w:jc w:val="center"/>
        <w:rPr>
          <w:rFonts w:ascii="Times New Roman" w:hAnsi="Times New Roman" w:cs="Times New Roman"/>
          <w:b/>
          <w:sz w:val="24"/>
          <w:szCs w:val="24"/>
        </w:rPr>
      </w:pPr>
    </w:p>
    <w:p w:rsidR="00FF43E7" w:rsidRPr="00513E5E" w:rsidRDefault="00682599" w:rsidP="00AE4ADF">
      <w:pPr>
        <w:spacing w:after="0" w:line="240" w:lineRule="auto"/>
        <w:jc w:val="both"/>
        <w:rPr>
          <w:rFonts w:ascii="Times New Roman" w:hAnsi="Times New Roman" w:cs="Times New Roman"/>
          <w:sz w:val="24"/>
          <w:szCs w:val="24"/>
          <w:lang w:val="uk-UA"/>
        </w:rPr>
      </w:pPr>
      <w:r w:rsidRPr="00513E5E">
        <w:rPr>
          <w:rFonts w:ascii="Times New Roman" w:hAnsi="Times New Roman" w:cs="Times New Roman"/>
          <w:sz w:val="24"/>
          <w:szCs w:val="24"/>
        </w:rPr>
        <w:t xml:space="preserve">1. А.С. Горшков,А. Войлоков, Пути повышения энергоэффективности ограждающих конструкций зданий Сборник трудов II Всероссийской научно-технической конференции «Строительная теплофизика и энергоэффективное проектирование ограждающих конструкций зданий» 2009 Санкт-Петербург  с.47-51 </w:t>
      </w:r>
    </w:p>
    <w:p w:rsidR="00FF43E7" w:rsidRPr="00513E5E" w:rsidRDefault="00383D55" w:rsidP="00AE4ADF">
      <w:pPr>
        <w:spacing w:after="0" w:line="240" w:lineRule="auto"/>
        <w:jc w:val="both"/>
        <w:rPr>
          <w:rFonts w:ascii="Times New Roman" w:hAnsi="Times New Roman" w:cs="Times New Roman"/>
          <w:sz w:val="24"/>
          <w:szCs w:val="24"/>
          <w:lang w:val="uk-UA"/>
        </w:rPr>
      </w:pPr>
      <w:r w:rsidRPr="00513E5E">
        <w:rPr>
          <w:rFonts w:ascii="Times New Roman" w:hAnsi="Times New Roman" w:cs="Times New Roman"/>
          <w:sz w:val="24"/>
          <w:szCs w:val="24"/>
          <w:lang w:val="uk-UA"/>
        </w:rPr>
        <w:t xml:space="preserve">2.Старчук В.Н., Старчук Т.В., Старчук Я.В. Питання оптимізації та індустріалізації влаштування зовнішніх стін в сучасному житловому будівництві. </w:t>
      </w:r>
      <w:r w:rsidR="00FF43E7" w:rsidRPr="00513E5E">
        <w:rPr>
          <w:rFonts w:ascii="Times New Roman" w:hAnsi="Times New Roman" w:cs="Times New Roman"/>
          <w:sz w:val="24"/>
          <w:szCs w:val="24"/>
          <w:lang w:val="uk-UA"/>
        </w:rPr>
        <w:t>с</w:t>
      </w:r>
      <w:r w:rsidRPr="00513E5E">
        <w:rPr>
          <w:rFonts w:ascii="Times New Roman" w:hAnsi="Times New Roman" w:cs="Times New Roman"/>
          <w:sz w:val="24"/>
          <w:szCs w:val="24"/>
          <w:lang w:val="uk-UA"/>
        </w:rPr>
        <w:t>.115</w:t>
      </w:r>
      <w:r w:rsidR="00FF43E7" w:rsidRPr="00513E5E">
        <w:rPr>
          <w:rFonts w:ascii="Times New Roman" w:hAnsi="Times New Roman" w:cs="Times New Roman"/>
          <w:sz w:val="24"/>
          <w:szCs w:val="24"/>
          <w:lang w:val="uk-UA"/>
        </w:rPr>
        <w:t xml:space="preserve">-119Науково-технічний збірник   НДІБМВ, ДНДІСТ//  "Будівельні матеріали, вироби та санітарна техніка".–2012.-№46.– С. 115-119 </w:t>
      </w:r>
    </w:p>
    <w:p w:rsidR="00FF43E7" w:rsidRPr="00513E5E" w:rsidRDefault="00FF43E7" w:rsidP="00AE4ADF">
      <w:pPr>
        <w:spacing w:after="0" w:line="240" w:lineRule="auto"/>
        <w:jc w:val="both"/>
        <w:rPr>
          <w:rFonts w:ascii="Times New Roman" w:hAnsi="Times New Roman" w:cs="Times New Roman"/>
          <w:sz w:val="24"/>
          <w:szCs w:val="24"/>
          <w:lang w:val="uk-UA"/>
        </w:rPr>
      </w:pPr>
      <w:r w:rsidRPr="00513E5E">
        <w:rPr>
          <w:rFonts w:ascii="Times New Roman" w:hAnsi="Times New Roman" w:cs="Times New Roman"/>
          <w:sz w:val="24"/>
          <w:szCs w:val="24"/>
          <w:lang w:val="uk-UA"/>
        </w:rPr>
        <w:t>3.</w:t>
      </w:r>
      <w:r w:rsidRPr="00513E5E">
        <w:rPr>
          <w:rFonts w:ascii="Times New Roman" w:hAnsi="Times New Roman" w:cs="Times New Roman"/>
          <w:sz w:val="24"/>
          <w:szCs w:val="24"/>
        </w:rPr>
        <w:t xml:space="preserve">Парута В.А., </w:t>
      </w:r>
      <w:r w:rsidRPr="00513E5E">
        <w:rPr>
          <w:rFonts w:ascii="Times New Roman" w:hAnsi="Times New Roman" w:cs="Times New Roman"/>
          <w:spacing w:val="-6"/>
          <w:sz w:val="24"/>
          <w:szCs w:val="24"/>
          <w:lang w:val="uk-UA"/>
        </w:rPr>
        <w:t>Саевский А.А</w:t>
      </w:r>
      <w:r w:rsidRPr="00513E5E">
        <w:rPr>
          <w:rFonts w:ascii="Times New Roman" w:hAnsi="Times New Roman" w:cs="Times New Roman"/>
          <w:spacing w:val="-6"/>
          <w:sz w:val="24"/>
          <w:szCs w:val="24"/>
        </w:rPr>
        <w:t>,Семина Ю.А., Столяр Е.А., Устенко А.В.</w:t>
      </w:r>
      <w:r w:rsidRPr="00513E5E">
        <w:rPr>
          <w:rFonts w:ascii="Times New Roman" w:hAnsi="Times New Roman" w:cs="Times New Roman"/>
          <w:sz w:val="24"/>
          <w:szCs w:val="24"/>
        </w:rPr>
        <w:t>Теоретические предпосылки оптимизации рецептурно-технологических параметров штукатурных растворов  для стен, выполненных из газобетонных блоков</w:t>
      </w:r>
      <w:r w:rsidR="004D4FA0" w:rsidRPr="00513E5E">
        <w:rPr>
          <w:rFonts w:ascii="Times New Roman" w:hAnsi="Times New Roman" w:cs="Times New Roman"/>
          <w:sz w:val="24"/>
          <w:szCs w:val="24"/>
          <w:lang w:val="uk-UA"/>
        </w:rPr>
        <w:t xml:space="preserve"> // </w:t>
      </w:r>
      <w:r w:rsidRPr="00513E5E">
        <w:rPr>
          <w:rFonts w:ascii="Times New Roman" w:hAnsi="Times New Roman" w:cs="Times New Roman"/>
          <w:sz w:val="24"/>
          <w:szCs w:val="24"/>
        </w:rPr>
        <w:t>Инженерно-строительный журнал</w:t>
      </w:r>
      <w:r w:rsidRPr="00513E5E">
        <w:rPr>
          <w:rFonts w:ascii="Times New Roman" w:hAnsi="Times New Roman" w:cs="Times New Roman"/>
          <w:sz w:val="24"/>
          <w:szCs w:val="24"/>
          <w:lang w:val="uk-UA"/>
        </w:rPr>
        <w:t xml:space="preserve"> №8(34) 2012, Санкт Петербург. С.30-36</w:t>
      </w:r>
    </w:p>
    <w:p w:rsidR="00FF43E7" w:rsidRPr="00513E5E" w:rsidRDefault="00FF43E7" w:rsidP="00AE4ADF">
      <w:pPr>
        <w:spacing w:after="0" w:line="240" w:lineRule="auto"/>
        <w:jc w:val="both"/>
        <w:rPr>
          <w:rFonts w:ascii="Times New Roman" w:hAnsi="Times New Roman" w:cs="Times New Roman"/>
          <w:sz w:val="24"/>
          <w:szCs w:val="24"/>
          <w:lang w:val="uk-UA"/>
        </w:rPr>
      </w:pPr>
      <w:r w:rsidRPr="00513E5E">
        <w:rPr>
          <w:rFonts w:ascii="Times New Roman" w:hAnsi="Times New Roman" w:cs="Times New Roman"/>
          <w:sz w:val="24"/>
          <w:szCs w:val="24"/>
          <w:lang w:val="uk-UA"/>
        </w:rPr>
        <w:t>4.</w:t>
      </w:r>
      <w:r w:rsidRPr="00513E5E">
        <w:rPr>
          <w:rFonts w:ascii="Times New Roman" w:hAnsi="Times New Roman" w:cs="Times New Roman"/>
          <w:sz w:val="24"/>
          <w:szCs w:val="24"/>
        </w:rPr>
        <w:t>Парута В.А.,</w:t>
      </w:r>
      <w:r w:rsidRPr="00513E5E">
        <w:rPr>
          <w:rFonts w:ascii="Times New Roman" w:hAnsi="Times New Roman" w:cs="Times New Roman"/>
          <w:spacing w:val="-6"/>
          <w:sz w:val="24"/>
          <w:szCs w:val="24"/>
        </w:rPr>
        <w:t xml:space="preserve">Саевский А.А.,  Гавриленко Л.В., Диалло М.К., Антипова М.А., </w:t>
      </w:r>
      <w:r w:rsidRPr="00513E5E">
        <w:rPr>
          <w:rFonts w:ascii="Times New Roman" w:hAnsi="Times New Roman" w:cs="Times New Roman"/>
          <w:sz w:val="24"/>
          <w:szCs w:val="24"/>
        </w:rPr>
        <w:t>Брынзин Е.В.Особенности проектирование составов штукатурных растворов с учетом их совместной работы с газобетонной кладкой, // Сухие строительные смеси. - №4 (30)</w:t>
      </w:r>
      <w:r w:rsidRPr="00513E5E">
        <w:rPr>
          <w:rFonts w:ascii="Times New Roman" w:hAnsi="Times New Roman" w:cs="Times New Roman"/>
          <w:sz w:val="24"/>
          <w:szCs w:val="24"/>
          <w:lang w:val="uk-UA"/>
        </w:rPr>
        <w:t>.М</w:t>
      </w:r>
      <w:r w:rsidRPr="00513E5E">
        <w:rPr>
          <w:rFonts w:ascii="Times New Roman" w:hAnsi="Times New Roman" w:cs="Times New Roman"/>
          <w:sz w:val="24"/>
          <w:szCs w:val="24"/>
        </w:rPr>
        <w:t>.</w:t>
      </w:r>
      <w:r w:rsidRPr="00513E5E">
        <w:rPr>
          <w:rFonts w:ascii="Times New Roman" w:hAnsi="Times New Roman" w:cs="Times New Roman"/>
          <w:sz w:val="24"/>
          <w:szCs w:val="24"/>
          <w:lang w:val="uk-UA"/>
        </w:rPr>
        <w:t>2012г.</w:t>
      </w:r>
      <w:r w:rsidRPr="00513E5E">
        <w:rPr>
          <w:rFonts w:ascii="Times New Roman" w:hAnsi="Times New Roman" w:cs="Times New Roman"/>
          <w:sz w:val="24"/>
          <w:szCs w:val="24"/>
        </w:rPr>
        <w:t xml:space="preserve"> - с.33-37</w:t>
      </w:r>
    </w:p>
    <w:p w:rsidR="004D4FA0" w:rsidRPr="00513E5E" w:rsidRDefault="004D4FA0" w:rsidP="00AE4ADF">
      <w:pPr>
        <w:spacing w:after="0" w:line="240" w:lineRule="auto"/>
        <w:jc w:val="both"/>
        <w:rPr>
          <w:rFonts w:ascii="Times New Roman" w:hAnsi="Times New Roman" w:cs="Times New Roman"/>
          <w:sz w:val="24"/>
          <w:szCs w:val="24"/>
          <w:lang w:val="uk-UA"/>
        </w:rPr>
      </w:pPr>
      <w:r w:rsidRPr="00513E5E">
        <w:rPr>
          <w:rFonts w:ascii="Times New Roman" w:hAnsi="Times New Roman" w:cs="Times New Roman"/>
          <w:sz w:val="24"/>
          <w:szCs w:val="24"/>
          <w:lang w:val="uk-UA"/>
        </w:rPr>
        <w:t xml:space="preserve">5.Григоровский П.Е, Франивский А.А., Парута В.А. и др. </w:t>
      </w:r>
      <w:r w:rsidRPr="00513E5E">
        <w:rPr>
          <w:rFonts w:ascii="Times New Roman" w:hAnsi="Times New Roman" w:cs="Times New Roman"/>
          <w:sz w:val="24"/>
          <w:szCs w:val="24"/>
        </w:rPr>
        <w:t>Технические решения стен многоэтажных зданий из ячеистобетонных изделий автоклавного твердения. НИИСП</w:t>
      </w:r>
      <w:r w:rsidRPr="00513E5E">
        <w:rPr>
          <w:rFonts w:ascii="Times New Roman" w:hAnsi="Times New Roman" w:cs="Times New Roman"/>
          <w:sz w:val="24"/>
          <w:szCs w:val="24"/>
          <w:lang w:val="uk-UA"/>
        </w:rPr>
        <w:t>, Ки</w:t>
      </w:r>
      <w:r w:rsidRPr="00513E5E">
        <w:rPr>
          <w:rFonts w:ascii="Times New Roman" w:hAnsi="Times New Roman" w:cs="Times New Roman"/>
          <w:sz w:val="24"/>
          <w:szCs w:val="24"/>
        </w:rPr>
        <w:t>ев, 2011, 189с.</w:t>
      </w:r>
    </w:p>
    <w:p w:rsidR="004D4FA0" w:rsidRPr="00513E5E" w:rsidRDefault="004D4FA0" w:rsidP="00AE4ADF">
      <w:pPr>
        <w:spacing w:after="0" w:line="240" w:lineRule="auto"/>
        <w:jc w:val="both"/>
        <w:rPr>
          <w:rFonts w:ascii="Times New Roman" w:hAnsi="Times New Roman" w:cs="Times New Roman"/>
          <w:sz w:val="24"/>
          <w:szCs w:val="24"/>
          <w:lang w:val="uk-UA"/>
        </w:rPr>
      </w:pPr>
      <w:r w:rsidRPr="00513E5E">
        <w:rPr>
          <w:rFonts w:ascii="Times New Roman" w:hAnsi="Times New Roman" w:cs="Times New Roman"/>
          <w:sz w:val="24"/>
          <w:szCs w:val="24"/>
          <w:lang w:val="uk-UA"/>
        </w:rPr>
        <w:t xml:space="preserve">6.Буравченко С.Г., Парута В.А. и др.. </w:t>
      </w:r>
      <w:r w:rsidRPr="00513E5E">
        <w:rPr>
          <w:rFonts w:ascii="Times New Roman" w:hAnsi="Times New Roman" w:cs="Times New Roman"/>
          <w:sz w:val="24"/>
          <w:szCs w:val="24"/>
        </w:rPr>
        <w:t>Пос</w:t>
      </w:r>
      <w:r w:rsidRPr="00513E5E">
        <w:rPr>
          <w:rFonts w:ascii="Times New Roman" w:hAnsi="Times New Roman" w:cs="Times New Roman"/>
          <w:sz w:val="24"/>
          <w:szCs w:val="24"/>
          <w:lang w:val="uk-UA"/>
        </w:rPr>
        <w:t>і</w:t>
      </w:r>
      <w:r w:rsidRPr="00513E5E">
        <w:rPr>
          <w:rFonts w:ascii="Times New Roman" w:hAnsi="Times New Roman" w:cs="Times New Roman"/>
          <w:sz w:val="24"/>
          <w:szCs w:val="24"/>
        </w:rPr>
        <w:t>бник з проектування</w:t>
      </w:r>
      <w:r w:rsidRPr="00513E5E">
        <w:rPr>
          <w:rFonts w:ascii="Times New Roman" w:hAnsi="Times New Roman" w:cs="Times New Roman"/>
          <w:sz w:val="24"/>
          <w:szCs w:val="24"/>
          <w:lang w:val="uk-UA"/>
        </w:rPr>
        <w:t xml:space="preserve"> малоповерхових будівель з</w:t>
      </w:r>
      <w:r w:rsidRPr="00513E5E">
        <w:rPr>
          <w:rFonts w:ascii="Times New Roman" w:hAnsi="Times New Roman" w:cs="Times New Roman"/>
          <w:sz w:val="24"/>
          <w:szCs w:val="24"/>
        </w:rPr>
        <w:t xml:space="preserve"> автоклавного бетон</w:t>
      </w:r>
      <w:r w:rsidRPr="00513E5E">
        <w:rPr>
          <w:rFonts w:ascii="Times New Roman" w:hAnsi="Times New Roman" w:cs="Times New Roman"/>
          <w:sz w:val="24"/>
          <w:szCs w:val="24"/>
          <w:lang w:val="uk-UA"/>
        </w:rPr>
        <w:t>у з</w:t>
      </w:r>
      <w:r w:rsidRPr="00513E5E">
        <w:rPr>
          <w:rFonts w:ascii="Times New Roman" w:hAnsi="Times New Roman" w:cs="Times New Roman"/>
          <w:sz w:val="24"/>
          <w:szCs w:val="24"/>
        </w:rPr>
        <w:t xml:space="preserve"> альбомом техн</w:t>
      </w:r>
      <w:r w:rsidRPr="00513E5E">
        <w:rPr>
          <w:rFonts w:ascii="Times New Roman" w:hAnsi="Times New Roman" w:cs="Times New Roman"/>
          <w:sz w:val="24"/>
          <w:szCs w:val="24"/>
          <w:lang w:val="uk-UA"/>
        </w:rPr>
        <w:t>і</w:t>
      </w:r>
      <w:r w:rsidRPr="00513E5E">
        <w:rPr>
          <w:rFonts w:ascii="Times New Roman" w:hAnsi="Times New Roman" w:cs="Times New Roman"/>
          <w:sz w:val="24"/>
          <w:szCs w:val="24"/>
        </w:rPr>
        <w:t>ч</w:t>
      </w:r>
      <w:r w:rsidRPr="00513E5E">
        <w:rPr>
          <w:rFonts w:ascii="Times New Roman" w:hAnsi="Times New Roman" w:cs="Times New Roman"/>
          <w:sz w:val="24"/>
          <w:szCs w:val="24"/>
          <w:lang w:val="uk-UA"/>
        </w:rPr>
        <w:t>них</w:t>
      </w:r>
      <w:r w:rsidRPr="00513E5E">
        <w:rPr>
          <w:rFonts w:ascii="Times New Roman" w:hAnsi="Times New Roman" w:cs="Times New Roman"/>
          <w:sz w:val="24"/>
          <w:szCs w:val="24"/>
        </w:rPr>
        <w:t xml:space="preserve"> р</w:t>
      </w:r>
      <w:r w:rsidRPr="00513E5E">
        <w:rPr>
          <w:rFonts w:ascii="Times New Roman" w:hAnsi="Times New Roman" w:cs="Times New Roman"/>
          <w:sz w:val="24"/>
          <w:szCs w:val="24"/>
          <w:lang w:val="uk-UA"/>
        </w:rPr>
        <w:t>і</w:t>
      </w:r>
      <w:r w:rsidRPr="00513E5E">
        <w:rPr>
          <w:rFonts w:ascii="Times New Roman" w:hAnsi="Times New Roman" w:cs="Times New Roman"/>
          <w:sz w:val="24"/>
          <w:szCs w:val="24"/>
        </w:rPr>
        <w:t>шен</w:t>
      </w:r>
      <w:r w:rsidRPr="00513E5E">
        <w:rPr>
          <w:rFonts w:ascii="Times New Roman" w:hAnsi="Times New Roman" w:cs="Times New Roman"/>
          <w:sz w:val="24"/>
          <w:szCs w:val="24"/>
          <w:lang w:val="uk-UA"/>
        </w:rPr>
        <w:t>ь. УкрНДІПроцивільсільбуд,</w:t>
      </w:r>
      <w:r w:rsidRPr="00513E5E">
        <w:rPr>
          <w:rFonts w:ascii="Times New Roman" w:hAnsi="Times New Roman" w:cs="Times New Roman"/>
          <w:sz w:val="24"/>
          <w:szCs w:val="24"/>
        </w:rPr>
        <w:t xml:space="preserve"> Киев, 2011, 163с</w:t>
      </w:r>
    </w:p>
    <w:p w:rsidR="00383D55" w:rsidRPr="00513E5E" w:rsidRDefault="00383D55" w:rsidP="00682599">
      <w:pPr>
        <w:jc w:val="center"/>
        <w:rPr>
          <w:rFonts w:ascii="Times New Roman" w:hAnsi="Times New Roman" w:cs="Times New Roman"/>
          <w:sz w:val="24"/>
          <w:szCs w:val="24"/>
          <w:lang w:val="uk-UA"/>
        </w:rPr>
      </w:pPr>
    </w:p>
    <w:p w:rsidR="00682599" w:rsidRPr="00513E5E" w:rsidRDefault="00513E5E" w:rsidP="00682599">
      <w:pPr>
        <w:jc w:val="center"/>
        <w:rPr>
          <w:rFonts w:ascii="Times New Roman" w:hAnsi="Times New Roman" w:cs="Times New Roman"/>
          <w:sz w:val="24"/>
          <w:szCs w:val="24"/>
          <w:lang w:val="uk-UA"/>
        </w:rPr>
      </w:pPr>
      <w:r w:rsidRPr="00513E5E">
        <w:rPr>
          <w:rFonts w:ascii="Times New Roman" w:hAnsi="Times New Roman" w:cs="Times New Roman"/>
          <w:sz w:val="24"/>
          <w:szCs w:val="24"/>
          <w:lang w:val="uk-UA"/>
        </w:rPr>
        <w:t>РЕФЕРАТ</w:t>
      </w:r>
    </w:p>
    <w:p w:rsidR="00513E5E" w:rsidRPr="00513E5E" w:rsidRDefault="00513E5E" w:rsidP="00A92C5E">
      <w:pPr>
        <w:pStyle w:val="a7"/>
        <w:spacing w:after="0" w:line="240" w:lineRule="auto"/>
        <w:ind w:firstLine="680"/>
        <w:jc w:val="both"/>
        <w:rPr>
          <w:rFonts w:ascii="Times New Roman" w:hAnsi="Times New Roman" w:cs="Times New Roman"/>
          <w:sz w:val="24"/>
          <w:szCs w:val="24"/>
        </w:rPr>
      </w:pPr>
      <w:r w:rsidRPr="00513E5E">
        <w:rPr>
          <w:rFonts w:ascii="Times New Roman" w:hAnsi="Times New Roman" w:cs="Times New Roman"/>
          <w:sz w:val="24"/>
          <w:szCs w:val="24"/>
        </w:rPr>
        <w:t xml:space="preserve">Применение традиционных стеновых материалов (кирпич керамический и силикатный, керамзитобетон, известняк) не позволяют возводить однослойные стены с высоким термическим сопротивлением. Многослойные стены не эффективны по технико-экономическим параметрам. Оптимальным является возведение однослойных стен из автоклавного газобетона. </w:t>
      </w:r>
    </w:p>
    <w:p w:rsidR="00A92C5E" w:rsidRDefault="00A92C5E" w:rsidP="00A92C5E">
      <w:pPr>
        <w:spacing w:after="0" w:line="240" w:lineRule="auto"/>
        <w:ind w:firstLine="680"/>
        <w:jc w:val="both"/>
        <w:rPr>
          <w:rFonts w:ascii="Times New Roman" w:hAnsi="Times New Roman" w:cs="Times New Roman"/>
          <w:sz w:val="24"/>
          <w:szCs w:val="24"/>
        </w:rPr>
      </w:pPr>
    </w:p>
    <w:p w:rsidR="00513E5E" w:rsidRPr="00513E5E" w:rsidRDefault="00513E5E" w:rsidP="00A92C5E">
      <w:pPr>
        <w:spacing w:after="0" w:line="240" w:lineRule="auto"/>
        <w:ind w:firstLine="680"/>
        <w:jc w:val="both"/>
        <w:rPr>
          <w:rFonts w:ascii="Times New Roman" w:hAnsi="Times New Roman" w:cs="Times New Roman"/>
          <w:sz w:val="24"/>
          <w:szCs w:val="24"/>
          <w:lang w:val="en-US"/>
        </w:rPr>
      </w:pPr>
      <w:bookmarkStart w:id="0" w:name="_GoBack"/>
      <w:bookmarkEnd w:id="0"/>
      <w:r w:rsidRPr="00513E5E">
        <w:rPr>
          <w:rFonts w:ascii="Times New Roman" w:hAnsi="Times New Roman" w:cs="Times New Roman"/>
          <w:sz w:val="24"/>
          <w:szCs w:val="24"/>
          <w:lang w:val="en-US"/>
        </w:rPr>
        <w:t>Application of traditional wall materials ( ceramic and silicate brick, ceramsite concrete, limestone) does not make it possible to lay single-layer walls with high thermal resistance. Multilayer walls are not effective because of their technical and economic parameters. Therefore, the optimal solution would be application of autoclaved aerated concrete for single-layer walls.</w:t>
      </w:r>
    </w:p>
    <w:p w:rsidR="00F467EE" w:rsidRPr="00D93BEB" w:rsidRDefault="00F467EE" w:rsidP="00F467EE">
      <w:pPr>
        <w:rPr>
          <w:rFonts w:ascii="Times New Roman" w:hAnsi="Times New Roman" w:cs="Times New Roman"/>
          <w:sz w:val="24"/>
          <w:szCs w:val="24"/>
        </w:rPr>
      </w:pPr>
      <w:r w:rsidRPr="00D93BEB">
        <w:rPr>
          <w:rFonts w:ascii="Times New Roman" w:hAnsi="Times New Roman" w:cs="Times New Roman"/>
          <w:color w:val="000000"/>
          <w:sz w:val="24"/>
          <w:szCs w:val="24"/>
        </w:rPr>
        <w:t>"Строительные материалы, изделия и санитарная техника".–2013.-№47.– С192-196</w:t>
      </w:r>
      <w:r w:rsidRPr="00D93BEB">
        <w:rPr>
          <w:rFonts w:ascii="Times New Roman" w:hAnsi="Times New Roman" w:cs="Times New Roman"/>
          <w:sz w:val="24"/>
          <w:szCs w:val="24"/>
        </w:rPr>
        <w:t xml:space="preserve"> </w:t>
      </w:r>
    </w:p>
    <w:p w:rsidR="00F467EE" w:rsidRDefault="00F467EE" w:rsidP="00F467EE">
      <w:pPr>
        <w:rPr>
          <w:rFonts w:ascii="Times New Roman" w:hAnsi="Times New Roman" w:cs="Times New Roman"/>
          <w:sz w:val="24"/>
          <w:szCs w:val="24"/>
        </w:rPr>
      </w:pPr>
      <w:r w:rsidRPr="00D93BEB">
        <w:rPr>
          <w:rFonts w:ascii="Times New Roman" w:hAnsi="Times New Roman" w:cs="Times New Roman"/>
          <w:sz w:val="24"/>
          <w:szCs w:val="24"/>
        </w:rPr>
        <w:t>Тезисы доклада конференции: Международная научно-практическая конференция «Особенности производства и применения в строительстве автоклавного газобетона НИИСМИ, 2-4 апреля 2013 г., Днепропетровск</w:t>
      </w:r>
    </w:p>
    <w:p w:rsidR="00513E5E" w:rsidRPr="00F467EE" w:rsidRDefault="00F467EE" w:rsidP="00F467EE">
      <w:pPr>
        <w:rPr>
          <w:rFonts w:ascii="Times New Roman" w:hAnsi="Times New Roman" w:cs="Times New Roman"/>
          <w:sz w:val="20"/>
          <w:szCs w:val="20"/>
        </w:rPr>
      </w:pPr>
      <w:r>
        <w:rPr>
          <w:rFonts w:ascii="Times New Roman" w:hAnsi="Times New Roman" w:cs="Times New Roman"/>
          <w:sz w:val="24"/>
          <w:szCs w:val="24"/>
        </w:rPr>
        <w:t xml:space="preserve">Опубликовано: </w:t>
      </w:r>
      <w:r w:rsidRPr="00D93BEB">
        <w:rPr>
          <w:rFonts w:ascii="Times New Roman" w:hAnsi="Times New Roman" w:cs="Times New Roman"/>
          <w:color w:val="000000"/>
          <w:sz w:val="24"/>
          <w:szCs w:val="24"/>
        </w:rPr>
        <w:t>// "Строительные материалы, изделия и санитарная техника".–2013.-№47.– С192-196</w:t>
      </w:r>
    </w:p>
    <w:sectPr w:rsidR="00513E5E" w:rsidRPr="00F467EE" w:rsidSect="00513E5E">
      <w:pgSz w:w="11906" w:h="16838"/>
      <w:pgMar w:top="1247" w:right="1247" w:bottom="124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95C0D"/>
    <w:multiLevelType w:val="hybridMultilevel"/>
    <w:tmpl w:val="1910C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7C67C8"/>
    <w:rsid w:val="00006A69"/>
    <w:rsid w:val="0003325A"/>
    <w:rsid w:val="0004282F"/>
    <w:rsid w:val="000B0194"/>
    <w:rsid w:val="000E0565"/>
    <w:rsid w:val="00113F44"/>
    <w:rsid w:val="001B1105"/>
    <w:rsid w:val="001C3152"/>
    <w:rsid w:val="002009F1"/>
    <w:rsid w:val="00212238"/>
    <w:rsid w:val="00222933"/>
    <w:rsid w:val="00237E61"/>
    <w:rsid w:val="00276127"/>
    <w:rsid w:val="00284EAE"/>
    <w:rsid w:val="0029067D"/>
    <w:rsid w:val="00297B54"/>
    <w:rsid w:val="002C3D0C"/>
    <w:rsid w:val="002D0D42"/>
    <w:rsid w:val="002D4814"/>
    <w:rsid w:val="002E40B6"/>
    <w:rsid w:val="003054C6"/>
    <w:rsid w:val="00324281"/>
    <w:rsid w:val="003246F5"/>
    <w:rsid w:val="0033693A"/>
    <w:rsid w:val="00367037"/>
    <w:rsid w:val="003825FC"/>
    <w:rsid w:val="00383D55"/>
    <w:rsid w:val="00390BEE"/>
    <w:rsid w:val="003C5232"/>
    <w:rsid w:val="00401D07"/>
    <w:rsid w:val="00403B45"/>
    <w:rsid w:val="004579E8"/>
    <w:rsid w:val="00465FB7"/>
    <w:rsid w:val="004B38F3"/>
    <w:rsid w:val="004C2EA6"/>
    <w:rsid w:val="004D4FA0"/>
    <w:rsid w:val="00513E5E"/>
    <w:rsid w:val="00540463"/>
    <w:rsid w:val="00543E99"/>
    <w:rsid w:val="00563196"/>
    <w:rsid w:val="00582F35"/>
    <w:rsid w:val="005F20E7"/>
    <w:rsid w:val="005F6D5C"/>
    <w:rsid w:val="00654367"/>
    <w:rsid w:val="006575BD"/>
    <w:rsid w:val="00674A23"/>
    <w:rsid w:val="00682599"/>
    <w:rsid w:val="00691C68"/>
    <w:rsid w:val="00696698"/>
    <w:rsid w:val="006E76EB"/>
    <w:rsid w:val="00707705"/>
    <w:rsid w:val="007472DF"/>
    <w:rsid w:val="007521A1"/>
    <w:rsid w:val="007834DD"/>
    <w:rsid w:val="007912C1"/>
    <w:rsid w:val="007A4B3C"/>
    <w:rsid w:val="007A7745"/>
    <w:rsid w:val="007C67C8"/>
    <w:rsid w:val="007D0AD1"/>
    <w:rsid w:val="00801067"/>
    <w:rsid w:val="008176CE"/>
    <w:rsid w:val="0082729A"/>
    <w:rsid w:val="00864C8B"/>
    <w:rsid w:val="008F4A00"/>
    <w:rsid w:val="009025C1"/>
    <w:rsid w:val="00913FE1"/>
    <w:rsid w:val="0097290E"/>
    <w:rsid w:val="009950DC"/>
    <w:rsid w:val="00995869"/>
    <w:rsid w:val="009A0DF8"/>
    <w:rsid w:val="009A1F9B"/>
    <w:rsid w:val="009C5DB2"/>
    <w:rsid w:val="009D0C66"/>
    <w:rsid w:val="009F5092"/>
    <w:rsid w:val="009F5B24"/>
    <w:rsid w:val="00A65EC0"/>
    <w:rsid w:val="00A92C5E"/>
    <w:rsid w:val="00AE4ADF"/>
    <w:rsid w:val="00AF2E8C"/>
    <w:rsid w:val="00B02B5B"/>
    <w:rsid w:val="00B15504"/>
    <w:rsid w:val="00B22619"/>
    <w:rsid w:val="00B61224"/>
    <w:rsid w:val="00BB06D2"/>
    <w:rsid w:val="00C05C1C"/>
    <w:rsid w:val="00C30132"/>
    <w:rsid w:val="00C35825"/>
    <w:rsid w:val="00C9611C"/>
    <w:rsid w:val="00CC344D"/>
    <w:rsid w:val="00CF56B1"/>
    <w:rsid w:val="00D1046C"/>
    <w:rsid w:val="00D60A2F"/>
    <w:rsid w:val="00D62B4A"/>
    <w:rsid w:val="00D75E99"/>
    <w:rsid w:val="00D863D1"/>
    <w:rsid w:val="00DA6B08"/>
    <w:rsid w:val="00DC2D53"/>
    <w:rsid w:val="00DE1CDC"/>
    <w:rsid w:val="00E00882"/>
    <w:rsid w:val="00E246B2"/>
    <w:rsid w:val="00E61203"/>
    <w:rsid w:val="00E62006"/>
    <w:rsid w:val="00ED227A"/>
    <w:rsid w:val="00F0601D"/>
    <w:rsid w:val="00F467EE"/>
    <w:rsid w:val="00F91EB4"/>
    <w:rsid w:val="00FA4BFC"/>
    <w:rsid w:val="00FB24E2"/>
    <w:rsid w:val="00FD3DDF"/>
    <w:rsid w:val="00FF3FE8"/>
    <w:rsid w:val="00FF43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1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43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4367"/>
    <w:rPr>
      <w:rFonts w:ascii="Tahoma" w:hAnsi="Tahoma" w:cs="Tahoma"/>
      <w:sz w:val="16"/>
      <w:szCs w:val="16"/>
    </w:rPr>
  </w:style>
  <w:style w:type="table" w:styleId="a5">
    <w:name w:val="Table Grid"/>
    <w:basedOn w:val="a1"/>
    <w:uiPriority w:val="59"/>
    <w:rsid w:val="002D48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Placeholder Text"/>
    <w:basedOn w:val="a0"/>
    <w:uiPriority w:val="99"/>
    <w:semiHidden/>
    <w:rsid w:val="002D4814"/>
    <w:rPr>
      <w:color w:val="808080"/>
    </w:rPr>
  </w:style>
  <w:style w:type="paragraph" w:styleId="2">
    <w:name w:val="Body Text Indent 2"/>
    <w:basedOn w:val="a"/>
    <w:link w:val="20"/>
    <w:uiPriority w:val="99"/>
    <w:rsid w:val="00FF43E7"/>
    <w:pPr>
      <w:spacing w:after="0" w:line="240" w:lineRule="auto"/>
      <w:ind w:left="156" w:hanging="156"/>
      <w:jc w:val="both"/>
    </w:pPr>
    <w:rPr>
      <w:rFonts w:ascii="Calibri" w:eastAsia="Calibri" w:hAnsi="Calibri" w:cs="Times New Roman"/>
      <w:lang w:val="uk-UA"/>
    </w:rPr>
  </w:style>
  <w:style w:type="character" w:customStyle="1" w:styleId="20">
    <w:name w:val="Основной текст с отступом 2 Знак"/>
    <w:basedOn w:val="a0"/>
    <w:link w:val="2"/>
    <w:uiPriority w:val="99"/>
    <w:rsid w:val="00FF43E7"/>
    <w:rPr>
      <w:rFonts w:ascii="Calibri" w:eastAsia="Calibri" w:hAnsi="Calibri" w:cs="Times New Roman"/>
      <w:lang w:val="uk-UA" w:eastAsia="ru-RU"/>
    </w:rPr>
  </w:style>
  <w:style w:type="paragraph" w:styleId="a7">
    <w:name w:val="Body Text"/>
    <w:basedOn w:val="a"/>
    <w:link w:val="a8"/>
    <w:uiPriority w:val="99"/>
    <w:semiHidden/>
    <w:unhideWhenUsed/>
    <w:rsid w:val="00691C68"/>
    <w:pPr>
      <w:spacing w:after="120"/>
    </w:pPr>
  </w:style>
  <w:style w:type="character" w:customStyle="1" w:styleId="a8">
    <w:name w:val="Основной текст Знак"/>
    <w:basedOn w:val="a0"/>
    <w:link w:val="a7"/>
    <w:uiPriority w:val="99"/>
    <w:semiHidden/>
    <w:rsid w:val="00691C68"/>
  </w:style>
  <w:style w:type="paragraph" w:styleId="a9">
    <w:name w:val="List Paragraph"/>
    <w:basedOn w:val="a"/>
    <w:uiPriority w:val="34"/>
    <w:qFormat/>
    <w:rsid w:val="000B01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43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4367"/>
    <w:rPr>
      <w:rFonts w:ascii="Tahoma" w:hAnsi="Tahoma" w:cs="Tahoma"/>
      <w:sz w:val="16"/>
      <w:szCs w:val="16"/>
    </w:rPr>
  </w:style>
  <w:style w:type="table" w:styleId="a5">
    <w:name w:val="Table Grid"/>
    <w:basedOn w:val="a1"/>
    <w:uiPriority w:val="59"/>
    <w:rsid w:val="002D48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Placeholder Text"/>
    <w:basedOn w:val="a0"/>
    <w:uiPriority w:val="99"/>
    <w:semiHidden/>
    <w:rsid w:val="002D4814"/>
    <w:rPr>
      <w:color w:val="808080"/>
    </w:rPr>
  </w:style>
  <w:style w:type="paragraph" w:styleId="2">
    <w:name w:val="Body Text Indent 2"/>
    <w:basedOn w:val="a"/>
    <w:link w:val="20"/>
    <w:uiPriority w:val="99"/>
    <w:rsid w:val="00FF43E7"/>
    <w:pPr>
      <w:spacing w:after="0" w:line="240" w:lineRule="auto"/>
      <w:ind w:left="156" w:hanging="156"/>
      <w:jc w:val="both"/>
    </w:pPr>
    <w:rPr>
      <w:rFonts w:ascii="Calibri" w:eastAsia="Calibri" w:hAnsi="Calibri" w:cs="Times New Roman"/>
      <w:lang w:val="uk-UA"/>
    </w:rPr>
  </w:style>
  <w:style w:type="character" w:customStyle="1" w:styleId="20">
    <w:name w:val="Основной текст с отступом 2 Знак"/>
    <w:basedOn w:val="a0"/>
    <w:link w:val="2"/>
    <w:uiPriority w:val="99"/>
    <w:rsid w:val="00FF43E7"/>
    <w:rPr>
      <w:rFonts w:ascii="Calibri" w:eastAsia="Calibri" w:hAnsi="Calibri" w:cs="Times New Roman"/>
      <w:lang w:val="uk-UA" w:eastAsia="ru-RU"/>
    </w:rPr>
  </w:style>
  <w:style w:type="paragraph" w:styleId="a7">
    <w:name w:val="Body Text"/>
    <w:basedOn w:val="a"/>
    <w:link w:val="a8"/>
    <w:uiPriority w:val="99"/>
    <w:semiHidden/>
    <w:unhideWhenUsed/>
    <w:rsid w:val="00691C68"/>
    <w:pPr>
      <w:spacing w:after="120"/>
    </w:pPr>
  </w:style>
  <w:style w:type="character" w:customStyle="1" w:styleId="a8">
    <w:name w:val="Основной текст Знак"/>
    <w:basedOn w:val="a0"/>
    <w:link w:val="a7"/>
    <w:uiPriority w:val="99"/>
    <w:semiHidden/>
    <w:rsid w:val="00691C68"/>
  </w:style>
  <w:style w:type="paragraph" w:styleId="a9">
    <w:name w:val="List Paragraph"/>
    <w:basedOn w:val="a"/>
    <w:uiPriority w:val="34"/>
    <w:qFormat/>
    <w:rsid w:val="000B0194"/>
    <w:pPr>
      <w:ind w:left="720"/>
      <w:contextualSpacing/>
    </w:pPr>
  </w:style>
</w:styles>
</file>

<file path=word/webSettings.xml><?xml version="1.0" encoding="utf-8"?>
<w:webSettings xmlns:r="http://schemas.openxmlformats.org/officeDocument/2006/relationships" xmlns:w="http://schemas.openxmlformats.org/wordprocessingml/2006/main">
  <w:divs>
    <w:div w:id="463816386">
      <w:bodyDiv w:val="1"/>
      <w:marLeft w:val="0"/>
      <w:marRight w:val="0"/>
      <w:marTop w:val="0"/>
      <w:marBottom w:val="0"/>
      <w:divBdr>
        <w:top w:val="none" w:sz="0" w:space="0" w:color="auto"/>
        <w:left w:val="none" w:sz="0" w:space="0" w:color="auto"/>
        <w:bottom w:val="none" w:sz="0" w:space="0" w:color="auto"/>
        <w:right w:val="none" w:sz="0" w:space="0" w:color="auto"/>
      </w:divBdr>
    </w:div>
    <w:div w:id="548960643">
      <w:bodyDiv w:val="1"/>
      <w:marLeft w:val="0"/>
      <w:marRight w:val="0"/>
      <w:marTop w:val="0"/>
      <w:marBottom w:val="0"/>
      <w:divBdr>
        <w:top w:val="none" w:sz="0" w:space="0" w:color="auto"/>
        <w:left w:val="none" w:sz="0" w:space="0" w:color="auto"/>
        <w:bottom w:val="none" w:sz="0" w:space="0" w:color="auto"/>
        <w:right w:val="none" w:sz="0" w:space="0" w:color="auto"/>
      </w:divBdr>
    </w:div>
    <w:div w:id="632908880">
      <w:bodyDiv w:val="1"/>
      <w:marLeft w:val="0"/>
      <w:marRight w:val="0"/>
      <w:marTop w:val="0"/>
      <w:marBottom w:val="0"/>
      <w:divBdr>
        <w:top w:val="none" w:sz="0" w:space="0" w:color="auto"/>
        <w:left w:val="none" w:sz="0" w:space="0" w:color="auto"/>
        <w:bottom w:val="none" w:sz="0" w:space="0" w:color="auto"/>
        <w:right w:val="none" w:sz="0" w:space="0" w:color="auto"/>
      </w:divBdr>
    </w:div>
    <w:div w:id="691566661">
      <w:bodyDiv w:val="1"/>
      <w:marLeft w:val="0"/>
      <w:marRight w:val="0"/>
      <w:marTop w:val="0"/>
      <w:marBottom w:val="0"/>
      <w:divBdr>
        <w:top w:val="none" w:sz="0" w:space="0" w:color="auto"/>
        <w:left w:val="none" w:sz="0" w:space="0" w:color="auto"/>
        <w:bottom w:val="none" w:sz="0" w:space="0" w:color="auto"/>
        <w:right w:val="none" w:sz="0" w:space="0" w:color="auto"/>
      </w:divBdr>
    </w:div>
    <w:div w:id="745423640">
      <w:bodyDiv w:val="1"/>
      <w:marLeft w:val="0"/>
      <w:marRight w:val="0"/>
      <w:marTop w:val="0"/>
      <w:marBottom w:val="0"/>
      <w:divBdr>
        <w:top w:val="none" w:sz="0" w:space="0" w:color="auto"/>
        <w:left w:val="none" w:sz="0" w:space="0" w:color="auto"/>
        <w:bottom w:val="none" w:sz="0" w:space="0" w:color="auto"/>
        <w:right w:val="none" w:sz="0" w:space="0" w:color="auto"/>
      </w:divBdr>
    </w:div>
    <w:div w:id="163251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cat>
            <c:numRef>
              <c:f>Лист1!$A$2:$A$7</c:f>
              <c:numCache>
                <c:formatCode>General</c:formatCode>
                <c:ptCount val="6"/>
                <c:pt idx="0">
                  <c:v>1</c:v>
                </c:pt>
                <c:pt idx="1">
                  <c:v>2</c:v>
                </c:pt>
                <c:pt idx="2">
                  <c:v>3</c:v>
                </c:pt>
                <c:pt idx="3">
                  <c:v>4</c:v>
                </c:pt>
                <c:pt idx="4">
                  <c:v>5</c:v>
                </c:pt>
                <c:pt idx="5">
                  <c:v>6</c:v>
                </c:pt>
              </c:numCache>
            </c:numRef>
          </c:cat>
          <c:val>
            <c:numRef>
              <c:f>Лист1!$B$2:$B$7</c:f>
              <c:numCache>
                <c:formatCode>General</c:formatCode>
                <c:ptCount val="6"/>
                <c:pt idx="0">
                  <c:v>1.02</c:v>
                </c:pt>
                <c:pt idx="1">
                  <c:v>1.23</c:v>
                </c:pt>
                <c:pt idx="2">
                  <c:v>0.98</c:v>
                </c:pt>
                <c:pt idx="3">
                  <c:v>1.1299999999999937</c:v>
                </c:pt>
                <c:pt idx="4">
                  <c:v>0.85000000000000064</c:v>
                </c:pt>
                <c:pt idx="5">
                  <c:v>4.01</c:v>
                </c:pt>
              </c:numCache>
            </c:numRef>
          </c:val>
        </c:ser>
        <c:ser>
          <c:idx val="1"/>
          <c:order val="1"/>
          <c:tx>
            <c:strRef>
              <c:f>Лист1!$C$1</c:f>
              <c:strCache>
                <c:ptCount val="1"/>
                <c:pt idx="0">
                  <c:v>Столбец2</c:v>
                </c:pt>
              </c:strCache>
            </c:strRef>
          </c:tx>
          <c:cat>
            <c:numRef>
              <c:f>Лист1!$A$2:$A$7</c:f>
              <c:numCache>
                <c:formatCode>General</c:formatCode>
                <c:ptCount val="6"/>
                <c:pt idx="0">
                  <c:v>1</c:v>
                </c:pt>
                <c:pt idx="1">
                  <c:v>2</c:v>
                </c:pt>
                <c:pt idx="2">
                  <c:v>3</c:v>
                </c:pt>
                <c:pt idx="3">
                  <c:v>4</c:v>
                </c:pt>
                <c:pt idx="4">
                  <c:v>5</c:v>
                </c:pt>
                <c:pt idx="5">
                  <c:v>6</c:v>
                </c:pt>
              </c:numCache>
            </c:numRef>
          </c:cat>
          <c:val>
            <c:numRef>
              <c:f>Лист1!$C$2:$C$7</c:f>
              <c:numCache>
                <c:formatCode>General</c:formatCode>
                <c:ptCount val="6"/>
              </c:numCache>
            </c:numRef>
          </c:val>
        </c:ser>
        <c:ser>
          <c:idx val="2"/>
          <c:order val="2"/>
          <c:tx>
            <c:strRef>
              <c:f>Лист1!$D$1</c:f>
              <c:strCache>
                <c:ptCount val="1"/>
                <c:pt idx="0">
                  <c:v>Столбец1</c:v>
                </c:pt>
              </c:strCache>
            </c:strRef>
          </c:tx>
          <c:cat>
            <c:numRef>
              <c:f>Лист1!$A$2:$A$7</c:f>
              <c:numCache>
                <c:formatCode>General</c:formatCode>
                <c:ptCount val="6"/>
                <c:pt idx="0">
                  <c:v>1</c:v>
                </c:pt>
                <c:pt idx="1">
                  <c:v>2</c:v>
                </c:pt>
                <c:pt idx="2">
                  <c:v>3</c:v>
                </c:pt>
                <c:pt idx="3">
                  <c:v>4</c:v>
                </c:pt>
                <c:pt idx="4">
                  <c:v>5</c:v>
                </c:pt>
                <c:pt idx="5">
                  <c:v>6</c:v>
                </c:pt>
              </c:numCache>
            </c:numRef>
          </c:cat>
          <c:val>
            <c:numRef>
              <c:f>Лист1!$D$2:$D$7</c:f>
              <c:numCache>
                <c:formatCode>General</c:formatCode>
                <c:ptCount val="6"/>
              </c:numCache>
            </c:numRef>
          </c:val>
        </c:ser>
        <c:axId val="121858688"/>
        <c:axId val="121875072"/>
      </c:barChart>
      <c:catAx>
        <c:axId val="121858688"/>
        <c:scaling>
          <c:orientation val="minMax"/>
        </c:scaling>
        <c:axPos val="b"/>
        <c:numFmt formatCode="General" sourceLinked="1"/>
        <c:tickLblPos val="nextTo"/>
        <c:crossAx val="121875072"/>
        <c:crosses val="autoZero"/>
        <c:auto val="1"/>
        <c:lblAlgn val="ctr"/>
        <c:lblOffset val="100"/>
      </c:catAx>
      <c:valAx>
        <c:axId val="121875072"/>
        <c:scaling>
          <c:orientation val="minMax"/>
        </c:scaling>
        <c:axPos val="l"/>
        <c:majorGridlines/>
        <c:numFmt formatCode="General" sourceLinked="1"/>
        <c:tickLblPos val="nextTo"/>
        <c:crossAx val="121858688"/>
        <c:crosses val="autoZero"/>
        <c:crossBetween val="between"/>
      </c:valAx>
    </c:plotArea>
    <c:plotVisOnly val="1"/>
    <c:dispBlanksAs val="gap"/>
  </c:chart>
  <c:txPr>
    <a:bodyPr/>
    <a:lstStyle/>
    <a:p>
      <a:pPr>
        <a:defRPr sz="10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cat>
            <c:numRef>
              <c:f>Лист1!$A$2:$A$7</c:f>
              <c:numCache>
                <c:formatCode>General</c:formatCode>
                <c:ptCount val="6"/>
                <c:pt idx="0">
                  <c:v>1</c:v>
                </c:pt>
                <c:pt idx="1">
                  <c:v>2</c:v>
                </c:pt>
                <c:pt idx="2">
                  <c:v>3</c:v>
                </c:pt>
                <c:pt idx="3">
                  <c:v>4</c:v>
                </c:pt>
                <c:pt idx="4">
                  <c:v>5</c:v>
                </c:pt>
                <c:pt idx="5">
                  <c:v>6</c:v>
                </c:pt>
              </c:numCache>
            </c:numRef>
          </c:cat>
          <c:val>
            <c:numRef>
              <c:f>Лист1!$B$2:$B$7</c:f>
              <c:numCache>
                <c:formatCode>General</c:formatCode>
                <c:ptCount val="6"/>
                <c:pt idx="0">
                  <c:v>300</c:v>
                </c:pt>
                <c:pt idx="1">
                  <c:v>267</c:v>
                </c:pt>
                <c:pt idx="2">
                  <c:v>300</c:v>
                </c:pt>
                <c:pt idx="3">
                  <c:v>287</c:v>
                </c:pt>
                <c:pt idx="4">
                  <c:v>330</c:v>
                </c:pt>
                <c:pt idx="5">
                  <c:v>100</c:v>
                </c:pt>
              </c:numCache>
            </c:numRef>
          </c:val>
        </c:ser>
        <c:ser>
          <c:idx val="1"/>
          <c:order val="1"/>
          <c:tx>
            <c:strRef>
              <c:f>Лист1!$C$1</c:f>
              <c:strCache>
                <c:ptCount val="1"/>
                <c:pt idx="0">
                  <c:v>Столбец1</c:v>
                </c:pt>
              </c:strCache>
            </c:strRef>
          </c:tx>
          <c:cat>
            <c:numRef>
              <c:f>Лист1!$A$2:$A$7</c:f>
              <c:numCache>
                <c:formatCode>General</c:formatCode>
                <c:ptCount val="6"/>
                <c:pt idx="0">
                  <c:v>1</c:v>
                </c:pt>
                <c:pt idx="1">
                  <c:v>2</c:v>
                </c:pt>
                <c:pt idx="2">
                  <c:v>3</c:v>
                </c:pt>
                <c:pt idx="3">
                  <c:v>4</c:v>
                </c:pt>
                <c:pt idx="4">
                  <c:v>5</c:v>
                </c:pt>
                <c:pt idx="5">
                  <c:v>6</c:v>
                </c:pt>
              </c:numCache>
            </c:numRef>
          </c:cat>
          <c:val>
            <c:numRef>
              <c:f>Лист1!$C$2:$C$7</c:f>
              <c:numCache>
                <c:formatCode>General</c:formatCode>
                <c:ptCount val="6"/>
              </c:numCache>
            </c:numRef>
          </c:val>
        </c:ser>
        <c:ser>
          <c:idx val="2"/>
          <c:order val="2"/>
          <c:tx>
            <c:strRef>
              <c:f>Лист1!$D$1</c:f>
              <c:strCache>
                <c:ptCount val="1"/>
                <c:pt idx="0">
                  <c:v>Столбец2</c:v>
                </c:pt>
              </c:strCache>
            </c:strRef>
          </c:tx>
          <c:cat>
            <c:numRef>
              <c:f>Лист1!$A$2:$A$7</c:f>
              <c:numCache>
                <c:formatCode>General</c:formatCode>
                <c:ptCount val="6"/>
                <c:pt idx="0">
                  <c:v>1</c:v>
                </c:pt>
                <c:pt idx="1">
                  <c:v>2</c:v>
                </c:pt>
                <c:pt idx="2">
                  <c:v>3</c:v>
                </c:pt>
                <c:pt idx="3">
                  <c:v>4</c:v>
                </c:pt>
                <c:pt idx="4">
                  <c:v>5</c:v>
                </c:pt>
                <c:pt idx="5">
                  <c:v>6</c:v>
                </c:pt>
              </c:numCache>
            </c:numRef>
          </c:cat>
          <c:val>
            <c:numRef>
              <c:f>Лист1!$D$2:$D$7</c:f>
              <c:numCache>
                <c:formatCode>General</c:formatCode>
                <c:ptCount val="6"/>
              </c:numCache>
            </c:numRef>
          </c:val>
        </c:ser>
        <c:axId val="129281408"/>
        <c:axId val="131568000"/>
      </c:barChart>
      <c:catAx>
        <c:axId val="129281408"/>
        <c:scaling>
          <c:orientation val="minMax"/>
        </c:scaling>
        <c:axPos val="b"/>
        <c:numFmt formatCode="General" sourceLinked="1"/>
        <c:tickLblPos val="nextTo"/>
        <c:txPr>
          <a:bodyPr/>
          <a:lstStyle/>
          <a:p>
            <a:pPr>
              <a:defRPr sz="1000">
                <a:latin typeface="Times New Roman" pitchFamily="18" charset="0"/>
                <a:cs typeface="Times New Roman" pitchFamily="18" charset="0"/>
              </a:defRPr>
            </a:pPr>
            <a:endParaRPr lang="ru-RU"/>
          </a:p>
        </c:txPr>
        <c:crossAx val="131568000"/>
        <c:crosses val="autoZero"/>
        <c:auto val="1"/>
        <c:lblAlgn val="ctr"/>
        <c:lblOffset val="100"/>
      </c:catAx>
      <c:valAx>
        <c:axId val="131568000"/>
        <c:scaling>
          <c:orientation val="minMax"/>
        </c:scaling>
        <c:axPos val="l"/>
        <c:majorGridlines/>
        <c:numFmt formatCode="General" sourceLinked="1"/>
        <c:tickLblPos val="nextTo"/>
        <c:txPr>
          <a:bodyPr/>
          <a:lstStyle/>
          <a:p>
            <a:pPr>
              <a:defRPr sz="1000">
                <a:latin typeface="Times New Roman" pitchFamily="18" charset="0"/>
                <a:cs typeface="Times New Roman" pitchFamily="18" charset="0"/>
              </a:defRPr>
            </a:pPr>
            <a:endParaRPr lang="ru-RU"/>
          </a:p>
        </c:txPr>
        <c:crossAx val="129281408"/>
        <c:crosses val="autoZero"/>
        <c:crossBetween val="between"/>
      </c:valAx>
    </c:plotArea>
    <c:plotVisOnly val="1"/>
    <c:dispBlanksAs val="gap"/>
  </c:chart>
  <c:txPr>
    <a:bodyPr/>
    <a:lstStyle/>
    <a:p>
      <a:pPr>
        <a:defRPr sz="18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9417423837520739E-2"/>
          <c:y val="4.9255213225359695E-2"/>
          <c:w val="0.90236775988249684"/>
          <c:h val="0.80983009948354578"/>
        </c:manualLayout>
      </c:layout>
      <c:barChart>
        <c:barDir val="col"/>
        <c:grouping val="clustered"/>
        <c:ser>
          <c:idx val="0"/>
          <c:order val="0"/>
          <c:tx>
            <c:strRef>
              <c:f>Лист1!$B$1</c:f>
              <c:strCache>
                <c:ptCount val="1"/>
                <c:pt idx="0">
                  <c:v>При Rн=2,8</c:v>
                </c:pt>
              </c:strCache>
            </c:strRef>
          </c:tx>
          <c:cat>
            <c:numRef>
              <c:f>Лист1!$A$2:$A$7</c:f>
              <c:numCache>
                <c:formatCode>General</c:formatCode>
                <c:ptCount val="6"/>
                <c:pt idx="0">
                  <c:v>1</c:v>
                </c:pt>
                <c:pt idx="1">
                  <c:v>2</c:v>
                </c:pt>
                <c:pt idx="2">
                  <c:v>3</c:v>
                </c:pt>
                <c:pt idx="3">
                  <c:v>4</c:v>
                </c:pt>
                <c:pt idx="4">
                  <c:v>5</c:v>
                </c:pt>
                <c:pt idx="5">
                  <c:v>6</c:v>
                </c:pt>
              </c:numCache>
            </c:numRef>
          </c:cat>
          <c:val>
            <c:numRef>
              <c:f>Лист1!$B$2:$B$7</c:f>
              <c:numCache>
                <c:formatCode>General</c:formatCode>
                <c:ptCount val="6"/>
                <c:pt idx="0">
                  <c:v>1.2</c:v>
                </c:pt>
                <c:pt idx="1">
                  <c:v>1.6</c:v>
                </c:pt>
                <c:pt idx="2">
                  <c:v>2.1</c:v>
                </c:pt>
                <c:pt idx="3">
                  <c:v>1.8</c:v>
                </c:pt>
                <c:pt idx="4">
                  <c:v>1.6</c:v>
                </c:pt>
                <c:pt idx="5">
                  <c:v>0.36000000000000032</c:v>
                </c:pt>
              </c:numCache>
            </c:numRef>
          </c:val>
        </c:ser>
        <c:ser>
          <c:idx val="1"/>
          <c:order val="1"/>
          <c:tx>
            <c:strRef>
              <c:f>Лист1!$C$1</c:f>
              <c:strCache>
                <c:ptCount val="1"/>
                <c:pt idx="0">
                  <c:v>При Rн=3,3</c:v>
                </c:pt>
              </c:strCache>
            </c:strRef>
          </c:tx>
          <c:cat>
            <c:numRef>
              <c:f>Лист1!$A$2:$A$7</c:f>
              <c:numCache>
                <c:formatCode>General</c:formatCode>
                <c:ptCount val="6"/>
                <c:pt idx="0">
                  <c:v>1</c:v>
                </c:pt>
                <c:pt idx="1">
                  <c:v>2</c:v>
                </c:pt>
                <c:pt idx="2">
                  <c:v>3</c:v>
                </c:pt>
                <c:pt idx="3">
                  <c:v>4</c:v>
                </c:pt>
                <c:pt idx="4">
                  <c:v>5</c:v>
                </c:pt>
                <c:pt idx="5">
                  <c:v>6</c:v>
                </c:pt>
              </c:numCache>
            </c:numRef>
          </c:cat>
          <c:val>
            <c:numRef>
              <c:f>Лист1!$C$2:$C$7</c:f>
              <c:numCache>
                <c:formatCode>General</c:formatCode>
                <c:ptCount val="6"/>
                <c:pt idx="0">
                  <c:v>1.4</c:v>
                </c:pt>
                <c:pt idx="1">
                  <c:v>1.9000000000000001</c:v>
                </c:pt>
                <c:pt idx="2">
                  <c:v>2.5</c:v>
                </c:pt>
                <c:pt idx="3">
                  <c:v>2.1</c:v>
                </c:pt>
                <c:pt idx="4">
                  <c:v>1.9000000000000001</c:v>
                </c:pt>
                <c:pt idx="5">
                  <c:v>0.43000000000000038</c:v>
                </c:pt>
              </c:numCache>
            </c:numRef>
          </c:val>
        </c:ser>
        <c:ser>
          <c:idx val="2"/>
          <c:order val="2"/>
          <c:tx>
            <c:strRef>
              <c:f>Лист1!$D$1</c:f>
              <c:strCache>
                <c:ptCount val="1"/>
                <c:pt idx="0">
                  <c:v>Столбец1</c:v>
                </c:pt>
              </c:strCache>
            </c:strRef>
          </c:tx>
          <c:cat>
            <c:numRef>
              <c:f>Лист1!$A$2:$A$7</c:f>
              <c:numCache>
                <c:formatCode>General</c:formatCode>
                <c:ptCount val="6"/>
                <c:pt idx="0">
                  <c:v>1</c:v>
                </c:pt>
                <c:pt idx="1">
                  <c:v>2</c:v>
                </c:pt>
                <c:pt idx="2">
                  <c:v>3</c:v>
                </c:pt>
                <c:pt idx="3">
                  <c:v>4</c:v>
                </c:pt>
                <c:pt idx="4">
                  <c:v>5</c:v>
                </c:pt>
                <c:pt idx="5">
                  <c:v>6</c:v>
                </c:pt>
              </c:numCache>
            </c:numRef>
          </c:cat>
          <c:val>
            <c:numRef>
              <c:f>Лист1!$D$2:$D$7</c:f>
              <c:numCache>
                <c:formatCode>General</c:formatCode>
                <c:ptCount val="6"/>
              </c:numCache>
            </c:numRef>
          </c:val>
        </c:ser>
        <c:axId val="137491200"/>
        <c:axId val="137492736"/>
      </c:barChart>
      <c:catAx>
        <c:axId val="137491200"/>
        <c:scaling>
          <c:orientation val="minMax"/>
        </c:scaling>
        <c:axPos val="b"/>
        <c:numFmt formatCode="General" sourceLinked="1"/>
        <c:tickLblPos val="nextTo"/>
        <c:crossAx val="137492736"/>
        <c:crosses val="autoZero"/>
        <c:auto val="1"/>
        <c:lblAlgn val="ctr"/>
        <c:lblOffset val="100"/>
      </c:catAx>
      <c:valAx>
        <c:axId val="137492736"/>
        <c:scaling>
          <c:orientation val="minMax"/>
        </c:scaling>
        <c:axPos val="l"/>
        <c:majorGridlines/>
        <c:numFmt formatCode="General" sourceLinked="1"/>
        <c:tickLblPos val="nextTo"/>
        <c:crossAx val="137491200"/>
        <c:crosses val="autoZero"/>
        <c:crossBetween val="between"/>
      </c:valAx>
    </c:plotArea>
    <c:legend>
      <c:legendPos val="r"/>
      <c:legendEntry>
        <c:idx val="2"/>
        <c:delete val="1"/>
      </c:legendEntry>
      <c:layout>
        <c:manualLayout>
          <c:xMode val="edge"/>
          <c:yMode val="edge"/>
          <c:x val="0.66016549990097562"/>
          <c:y val="5.2385757521909312E-2"/>
          <c:w val="0.33732500854530117"/>
          <c:h val="0.23846446687824524"/>
        </c:manualLayout>
      </c:layout>
    </c:legend>
    <c:plotVisOnly val="1"/>
    <c:dispBlanksAs val="gap"/>
  </c:chart>
  <c:txPr>
    <a:bodyPr/>
    <a:lstStyle/>
    <a:p>
      <a:pPr>
        <a:defRPr sz="1000">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5885726385881804"/>
          <c:y val="3.3131256487873795E-2"/>
          <c:w val="0.91613504909108578"/>
          <c:h val="0.88082779289181112"/>
        </c:manualLayout>
      </c:layout>
      <c:barChart>
        <c:barDir val="col"/>
        <c:grouping val="clustered"/>
        <c:ser>
          <c:idx val="0"/>
          <c:order val="0"/>
          <c:tx>
            <c:strRef>
              <c:f>Лист1!$B$1</c:f>
              <c:strCache>
                <c:ptCount val="1"/>
                <c:pt idx="0">
                  <c:v>Rн=2,8</c:v>
                </c:pt>
              </c:strCache>
            </c:strRef>
          </c:tx>
          <c:cat>
            <c:numRef>
              <c:f>Лист1!$A$2:$A$7</c:f>
              <c:numCache>
                <c:formatCode>General</c:formatCode>
                <c:ptCount val="6"/>
                <c:pt idx="0">
                  <c:v>1</c:v>
                </c:pt>
                <c:pt idx="1">
                  <c:v>2</c:v>
                </c:pt>
                <c:pt idx="2">
                  <c:v>3</c:v>
                </c:pt>
                <c:pt idx="3">
                  <c:v>4</c:v>
                </c:pt>
                <c:pt idx="4">
                  <c:v>5</c:v>
                </c:pt>
                <c:pt idx="5">
                  <c:v>6</c:v>
                </c:pt>
              </c:numCache>
            </c:numRef>
          </c:cat>
          <c:val>
            <c:numRef>
              <c:f>Лист1!$B$2:$B$7</c:f>
              <c:numCache>
                <c:formatCode>General</c:formatCode>
                <c:ptCount val="6"/>
                <c:pt idx="0">
                  <c:v>1150</c:v>
                </c:pt>
                <c:pt idx="1">
                  <c:v>2270</c:v>
                </c:pt>
                <c:pt idx="2">
                  <c:v>3834</c:v>
                </c:pt>
                <c:pt idx="3">
                  <c:v>2506</c:v>
                </c:pt>
                <c:pt idx="4">
                  <c:v>2268</c:v>
                </c:pt>
                <c:pt idx="5">
                  <c:v>146</c:v>
                </c:pt>
              </c:numCache>
            </c:numRef>
          </c:val>
        </c:ser>
        <c:ser>
          <c:idx val="1"/>
          <c:order val="1"/>
          <c:tx>
            <c:strRef>
              <c:f>Лист1!$C$1</c:f>
              <c:strCache>
                <c:ptCount val="1"/>
                <c:pt idx="0">
                  <c:v>Rн=3,3</c:v>
                </c:pt>
              </c:strCache>
            </c:strRef>
          </c:tx>
          <c:cat>
            <c:numRef>
              <c:f>Лист1!$A$2:$A$7</c:f>
              <c:numCache>
                <c:formatCode>General</c:formatCode>
                <c:ptCount val="6"/>
                <c:pt idx="0">
                  <c:v>1</c:v>
                </c:pt>
                <c:pt idx="1">
                  <c:v>2</c:v>
                </c:pt>
                <c:pt idx="2">
                  <c:v>3</c:v>
                </c:pt>
                <c:pt idx="3">
                  <c:v>4</c:v>
                </c:pt>
                <c:pt idx="4">
                  <c:v>5</c:v>
                </c:pt>
                <c:pt idx="5">
                  <c:v>6</c:v>
                </c:pt>
              </c:numCache>
            </c:numRef>
          </c:cat>
          <c:val>
            <c:numRef>
              <c:f>Лист1!$C$2:$C$7</c:f>
              <c:numCache>
                <c:formatCode>General</c:formatCode>
                <c:ptCount val="6"/>
                <c:pt idx="0">
                  <c:v>1350</c:v>
                </c:pt>
                <c:pt idx="1">
                  <c:v>2660</c:v>
                </c:pt>
                <c:pt idx="2">
                  <c:v>4500</c:v>
                </c:pt>
                <c:pt idx="3">
                  <c:v>2954</c:v>
                </c:pt>
                <c:pt idx="4">
                  <c:v>2660</c:v>
                </c:pt>
                <c:pt idx="5">
                  <c:v>200</c:v>
                </c:pt>
              </c:numCache>
            </c:numRef>
          </c:val>
        </c:ser>
        <c:ser>
          <c:idx val="2"/>
          <c:order val="2"/>
          <c:tx>
            <c:strRef>
              <c:f>Лист1!$D$1</c:f>
              <c:strCache>
                <c:ptCount val="1"/>
                <c:pt idx="0">
                  <c:v>Столбец1</c:v>
                </c:pt>
              </c:strCache>
            </c:strRef>
          </c:tx>
          <c:cat>
            <c:numRef>
              <c:f>Лист1!$A$2:$A$7</c:f>
              <c:numCache>
                <c:formatCode>General</c:formatCode>
                <c:ptCount val="6"/>
                <c:pt idx="0">
                  <c:v>1</c:v>
                </c:pt>
                <c:pt idx="1">
                  <c:v>2</c:v>
                </c:pt>
                <c:pt idx="2">
                  <c:v>3</c:v>
                </c:pt>
                <c:pt idx="3">
                  <c:v>4</c:v>
                </c:pt>
                <c:pt idx="4">
                  <c:v>5</c:v>
                </c:pt>
                <c:pt idx="5">
                  <c:v>6</c:v>
                </c:pt>
              </c:numCache>
            </c:numRef>
          </c:cat>
          <c:val>
            <c:numRef>
              <c:f>Лист1!$D$2:$D$7</c:f>
              <c:numCache>
                <c:formatCode>General</c:formatCode>
                <c:ptCount val="6"/>
              </c:numCache>
            </c:numRef>
          </c:val>
        </c:ser>
        <c:axId val="131301376"/>
        <c:axId val="131302912"/>
      </c:barChart>
      <c:catAx>
        <c:axId val="131301376"/>
        <c:scaling>
          <c:orientation val="minMax"/>
        </c:scaling>
        <c:axPos val="b"/>
        <c:numFmt formatCode="General" sourceLinked="1"/>
        <c:tickLblPos val="nextTo"/>
        <c:txPr>
          <a:bodyPr/>
          <a:lstStyle/>
          <a:p>
            <a:pPr>
              <a:defRPr sz="1000">
                <a:latin typeface="Times New Roman" pitchFamily="18" charset="0"/>
                <a:cs typeface="Times New Roman" pitchFamily="18" charset="0"/>
              </a:defRPr>
            </a:pPr>
            <a:endParaRPr lang="ru-RU"/>
          </a:p>
        </c:txPr>
        <c:crossAx val="131302912"/>
        <c:crosses val="autoZero"/>
        <c:auto val="1"/>
        <c:lblAlgn val="ctr"/>
        <c:lblOffset val="100"/>
      </c:catAx>
      <c:valAx>
        <c:axId val="131302912"/>
        <c:scaling>
          <c:orientation val="minMax"/>
        </c:scaling>
        <c:axPos val="l"/>
        <c:majorGridlines/>
        <c:numFmt formatCode="General" sourceLinked="1"/>
        <c:tickLblPos val="nextTo"/>
        <c:txPr>
          <a:bodyPr/>
          <a:lstStyle/>
          <a:p>
            <a:pPr>
              <a:defRPr sz="1000">
                <a:latin typeface="Times New Roman" pitchFamily="18" charset="0"/>
                <a:cs typeface="Times New Roman" pitchFamily="18" charset="0"/>
              </a:defRPr>
            </a:pPr>
            <a:endParaRPr lang="ru-RU"/>
          </a:p>
        </c:txPr>
        <c:crossAx val="131301376"/>
        <c:crosses val="autoZero"/>
        <c:crossBetween val="between"/>
      </c:valAx>
    </c:plotArea>
    <c:legend>
      <c:legendPos val="r"/>
      <c:legendEntry>
        <c:idx val="2"/>
        <c:delete val="1"/>
      </c:legendEntry>
      <c:layout>
        <c:manualLayout>
          <c:xMode val="edge"/>
          <c:yMode val="edge"/>
          <c:x val="0.63059492563429664"/>
          <c:y val="4.649718344621348E-2"/>
          <c:w val="0.29070137066200058"/>
          <c:h val="0.14402262679936409"/>
        </c:manualLayout>
      </c:layout>
      <c:txPr>
        <a:bodyPr/>
        <a:lstStyle/>
        <a:p>
          <a:pPr>
            <a:defRPr sz="1000"/>
          </a:pPr>
          <a:endParaRPr lang="ru-RU"/>
        </a:p>
      </c:txPr>
    </c:legend>
    <c:plotVisOnly val="1"/>
    <c:dispBlanksAs val="gap"/>
  </c:chart>
  <c:txPr>
    <a:bodyPr/>
    <a:lstStyle/>
    <a:p>
      <a:pPr>
        <a:defRPr sz="1800"/>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6919820058216553"/>
          <c:y val="7.6421985980477697E-2"/>
          <c:w val="0.82502183512278215"/>
          <c:h val="0.73967835956595285"/>
        </c:manualLayout>
      </c:layout>
      <c:barChart>
        <c:barDir val="col"/>
        <c:grouping val="clustered"/>
        <c:ser>
          <c:idx val="0"/>
          <c:order val="0"/>
          <c:tx>
            <c:strRef>
              <c:f>Лист1!$B$1</c:f>
              <c:strCache>
                <c:ptCount val="1"/>
                <c:pt idx="0">
                  <c:v>Ряд 1</c:v>
                </c:pt>
              </c:strCache>
            </c:strRef>
          </c:tx>
          <c:cat>
            <c:numRef>
              <c:f>Лист1!$A$2:$A$5</c:f>
              <c:numCache>
                <c:formatCode>General</c:formatCode>
                <c:ptCount val="4"/>
                <c:pt idx="0">
                  <c:v>1</c:v>
                </c:pt>
                <c:pt idx="1">
                  <c:v>2</c:v>
                </c:pt>
                <c:pt idx="2">
                  <c:v>3</c:v>
                </c:pt>
                <c:pt idx="3">
                  <c:v>4</c:v>
                </c:pt>
              </c:numCache>
            </c:numRef>
          </c:cat>
          <c:val>
            <c:numRef>
              <c:f>Лист1!$B$2:$B$5</c:f>
              <c:numCache>
                <c:formatCode>General</c:formatCode>
                <c:ptCount val="4"/>
                <c:pt idx="0">
                  <c:v>183</c:v>
                </c:pt>
                <c:pt idx="1">
                  <c:v>155</c:v>
                </c:pt>
                <c:pt idx="2">
                  <c:v>115</c:v>
                </c:pt>
                <c:pt idx="3">
                  <c:v>100</c:v>
                </c:pt>
              </c:numCache>
            </c:numRef>
          </c:val>
        </c:ser>
        <c:ser>
          <c:idx val="1"/>
          <c:order val="1"/>
          <c:tx>
            <c:strRef>
              <c:f>Лист1!$C$1</c:f>
              <c:strCache>
                <c:ptCount val="1"/>
                <c:pt idx="0">
                  <c:v>Столбец1</c:v>
                </c:pt>
              </c:strCache>
            </c:strRef>
          </c:tx>
          <c:cat>
            <c:numRef>
              <c:f>Лист1!$A$2:$A$5</c:f>
              <c:numCache>
                <c:formatCode>General</c:formatCode>
                <c:ptCount val="4"/>
                <c:pt idx="0">
                  <c:v>1</c:v>
                </c:pt>
                <c:pt idx="1">
                  <c:v>2</c:v>
                </c:pt>
                <c:pt idx="2">
                  <c:v>3</c:v>
                </c:pt>
                <c:pt idx="3">
                  <c:v>4</c:v>
                </c:pt>
              </c:numCache>
            </c:numRef>
          </c:cat>
          <c:val>
            <c:numRef>
              <c:f>Лист1!$C$2:$C$5</c:f>
              <c:numCache>
                <c:formatCode>General</c:formatCode>
                <c:ptCount val="4"/>
              </c:numCache>
            </c:numRef>
          </c:val>
        </c:ser>
        <c:ser>
          <c:idx val="2"/>
          <c:order val="2"/>
          <c:tx>
            <c:strRef>
              <c:f>Лист1!$D$1</c:f>
              <c:strCache>
                <c:ptCount val="1"/>
                <c:pt idx="0">
                  <c:v>Столбец2</c:v>
                </c:pt>
              </c:strCache>
            </c:strRef>
          </c:tx>
          <c:cat>
            <c:numRef>
              <c:f>Лист1!$A$2:$A$5</c:f>
              <c:numCache>
                <c:formatCode>General</c:formatCode>
                <c:ptCount val="4"/>
                <c:pt idx="0">
                  <c:v>1</c:v>
                </c:pt>
                <c:pt idx="1">
                  <c:v>2</c:v>
                </c:pt>
                <c:pt idx="2">
                  <c:v>3</c:v>
                </c:pt>
                <c:pt idx="3">
                  <c:v>4</c:v>
                </c:pt>
              </c:numCache>
            </c:numRef>
          </c:cat>
          <c:val>
            <c:numRef>
              <c:f>Лист1!$D$2:$D$5</c:f>
              <c:numCache>
                <c:formatCode>General</c:formatCode>
                <c:ptCount val="4"/>
              </c:numCache>
            </c:numRef>
          </c:val>
        </c:ser>
        <c:axId val="131537152"/>
        <c:axId val="131555328"/>
      </c:barChart>
      <c:catAx>
        <c:axId val="131537152"/>
        <c:scaling>
          <c:orientation val="minMax"/>
        </c:scaling>
        <c:axPos val="b"/>
        <c:numFmt formatCode="General" sourceLinked="1"/>
        <c:tickLblPos val="nextTo"/>
        <c:txPr>
          <a:bodyPr/>
          <a:lstStyle/>
          <a:p>
            <a:pPr>
              <a:defRPr sz="1000">
                <a:latin typeface="Times New Roman" pitchFamily="18" charset="0"/>
                <a:cs typeface="Times New Roman" pitchFamily="18" charset="0"/>
              </a:defRPr>
            </a:pPr>
            <a:endParaRPr lang="ru-RU"/>
          </a:p>
        </c:txPr>
        <c:crossAx val="131555328"/>
        <c:crosses val="autoZero"/>
        <c:auto val="1"/>
        <c:lblAlgn val="ctr"/>
        <c:lblOffset val="100"/>
      </c:catAx>
      <c:valAx>
        <c:axId val="131555328"/>
        <c:scaling>
          <c:orientation val="minMax"/>
        </c:scaling>
        <c:axPos val="l"/>
        <c:majorGridlines/>
        <c:numFmt formatCode="General" sourceLinked="1"/>
        <c:tickLblPos val="nextTo"/>
        <c:txPr>
          <a:bodyPr/>
          <a:lstStyle/>
          <a:p>
            <a:pPr>
              <a:defRPr sz="1000">
                <a:latin typeface="Times New Roman" pitchFamily="18" charset="0"/>
                <a:cs typeface="Times New Roman" pitchFamily="18" charset="0"/>
              </a:defRPr>
            </a:pPr>
            <a:endParaRPr lang="ru-RU"/>
          </a:p>
        </c:txPr>
        <c:crossAx val="131537152"/>
        <c:crosses val="autoZero"/>
        <c:crossBetween val="between"/>
      </c:valAx>
    </c:plotArea>
    <c:plotVisOnly val="1"/>
    <c:dispBlanksAs val="gap"/>
  </c:chart>
  <c:txPr>
    <a:bodyPr/>
    <a:lstStyle/>
    <a:p>
      <a:pPr>
        <a:defRPr sz="18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3B464-A59E-4351-A150-ABA4F8DD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2013-03-15T13:43:00Z</dcterms:created>
  <dcterms:modified xsi:type="dcterms:W3CDTF">2015-01-02T14:04:00Z</dcterms:modified>
</cp:coreProperties>
</file>